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4533C" w14:textId="03DB0BD4" w:rsidR="00F231A9" w:rsidRPr="00F231A9" w:rsidRDefault="00F231A9" w:rsidP="00F231A9">
      <w:pPr>
        <w:pStyle w:val="a4"/>
        <w:spacing w:line="240" w:lineRule="atLeast"/>
        <w:ind w:leftChars="0" w:left="720"/>
        <w:rPr>
          <w:rFonts w:ascii="標楷體" w:eastAsia="標楷體" w:hAnsi="標楷體"/>
          <w:b/>
          <w:sz w:val="28"/>
          <w:szCs w:val="32"/>
        </w:rPr>
      </w:pPr>
      <w:r w:rsidRPr="00F231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閱讀知樂-閱讀</w:t>
      </w:r>
      <w:r>
        <w:rPr>
          <w:rFonts w:ascii="標楷體" w:eastAsia="標楷體" w:hAnsi="標楷體" w:hint="eastAsia"/>
          <w:b/>
          <w:sz w:val="32"/>
          <w:szCs w:val="36"/>
        </w:rPr>
        <w:t>戲</w:t>
      </w:r>
      <w:r w:rsidRPr="00F231A9">
        <w:rPr>
          <w:rFonts w:ascii="標楷體" w:eastAsia="標楷體" w:hAnsi="標楷體" w:hint="eastAsia"/>
          <w:b/>
          <w:sz w:val="32"/>
          <w:szCs w:val="36"/>
        </w:rPr>
        <w:t>活 教學計</w:t>
      </w:r>
      <w:r w:rsidRPr="00F231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E3990E8" w14:textId="6D87EDB8" w:rsidR="00A12FC6" w:rsidRPr="00F53A69" w:rsidRDefault="00A12FC6" w:rsidP="00F53A69">
      <w:pPr>
        <w:pStyle w:val="a4"/>
        <w:numPr>
          <w:ilvl w:val="0"/>
          <w:numId w:val="5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F53A69">
        <w:rPr>
          <w:rFonts w:ascii="標楷體" w:eastAsia="標楷體" w:hAnsi="標楷體" w:cs="Times New Roman" w:hint="eastAsia"/>
          <w:b/>
          <w:szCs w:val="24"/>
        </w:rPr>
        <w:t>教學設計理念說明</w:t>
      </w:r>
    </w:p>
    <w:p w14:paraId="57E7AA95" w14:textId="546ADD88" w:rsidR="00F53A69" w:rsidRPr="00F53A69" w:rsidRDefault="00F53A69" w:rsidP="00F53A69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以閱讀素養為主軸，培養閱讀</w:t>
      </w:r>
      <w:r w:rsidRPr="00F53A69">
        <w:rPr>
          <w:rFonts w:ascii="標楷體" w:eastAsia="標楷體" w:hAnsi="標楷體" w:cs="Times New Roman" w:hint="eastAsia"/>
          <w:bCs/>
          <w:szCs w:val="24"/>
        </w:rPr>
        <w:t>科普文章</w:t>
      </w:r>
      <w:r>
        <w:rPr>
          <w:rFonts w:ascii="標楷體" w:eastAsia="標楷體" w:hAnsi="標楷體" w:cs="Times New Roman" w:hint="eastAsia"/>
          <w:bCs/>
          <w:szCs w:val="24"/>
        </w:rPr>
        <w:t>的能力</w:t>
      </w:r>
      <w:r w:rsidRPr="00F53A69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54228FD" w14:textId="46CAF9B8" w:rsidR="00F53A69" w:rsidRPr="00F53A69" w:rsidRDefault="000D086C" w:rsidP="00F53A69">
      <w:pPr>
        <w:pStyle w:val="a4"/>
        <w:numPr>
          <w:ilvl w:val="0"/>
          <w:numId w:val="6"/>
        </w:numPr>
        <w:ind w:leftChars="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搭配本校</w:t>
      </w:r>
      <w:r w:rsidR="007671B2">
        <w:rPr>
          <w:rFonts w:ascii="標楷體" w:eastAsia="標楷體" w:hAnsi="標楷體" w:cs="Times New Roman" w:hint="eastAsia"/>
          <w:bCs/>
          <w:szCs w:val="24"/>
        </w:rPr>
        <w:t>專長</w:t>
      </w:r>
      <w:r>
        <w:rPr>
          <w:rFonts w:ascii="標楷體" w:eastAsia="標楷體" w:hAnsi="標楷體" w:cs="Times New Roman" w:hint="eastAsia"/>
          <w:bCs/>
          <w:szCs w:val="24"/>
        </w:rPr>
        <w:t>音樂</w:t>
      </w:r>
      <w:r w:rsidR="007671B2">
        <w:rPr>
          <w:rFonts w:ascii="標楷體" w:eastAsia="標楷體" w:hAnsi="標楷體" w:cs="Times New Roman" w:hint="eastAsia"/>
          <w:bCs/>
          <w:szCs w:val="24"/>
        </w:rPr>
        <w:t>課程</w:t>
      </w:r>
      <w:r>
        <w:rPr>
          <w:rFonts w:ascii="標楷體" w:eastAsia="標楷體" w:hAnsi="標楷體" w:cs="Times New Roman" w:hint="eastAsia"/>
          <w:bCs/>
          <w:szCs w:val="24"/>
        </w:rPr>
        <w:t>，</w:t>
      </w:r>
      <w:r w:rsidR="007671B2">
        <w:rPr>
          <w:rFonts w:ascii="標楷體" w:eastAsia="標楷體" w:hAnsi="標楷體" w:cs="Times New Roman" w:hint="eastAsia"/>
          <w:bCs/>
          <w:szCs w:val="24"/>
        </w:rPr>
        <w:t>閱讀音樂的科學</w:t>
      </w:r>
      <w:r w:rsidR="0099130E">
        <w:rPr>
          <w:rFonts w:ascii="標楷體" w:eastAsia="標楷體" w:hAnsi="標楷體" w:cs="Times New Roman" w:hint="eastAsia"/>
          <w:bCs/>
          <w:szCs w:val="24"/>
        </w:rPr>
        <w:t>文章</w:t>
      </w:r>
      <w:r w:rsidR="007671B2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178BEFD" w14:textId="77777777" w:rsidR="00A12FC6" w:rsidRPr="000B18ED" w:rsidRDefault="00A12FC6" w:rsidP="00A12FC6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716"/>
        <w:gridCol w:w="246"/>
        <w:gridCol w:w="3522"/>
        <w:gridCol w:w="21"/>
        <w:gridCol w:w="360"/>
        <w:gridCol w:w="1254"/>
        <w:gridCol w:w="1128"/>
        <w:gridCol w:w="1718"/>
      </w:tblGrid>
      <w:tr w:rsidR="00CA62CF" w:rsidRPr="000B18ED" w14:paraId="623A581E" w14:textId="77777777" w:rsidTr="00A12FC6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043DE48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66B338FC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E0AAB" w14:textId="0EE1907E" w:rsidR="00A12FC6" w:rsidRPr="000B18ED" w:rsidRDefault="00D917A3" w:rsidP="008414D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閱讀知樂</w:t>
            </w:r>
            <w:r w:rsidR="001D22EE">
              <w:rPr>
                <w:rFonts w:ascii="Times New Roman" w:eastAsia="標楷體" w:hAnsi="標楷體" w:cs="Times New Roman" w:hint="eastAsia"/>
                <w:noProof/>
                <w:szCs w:val="24"/>
              </w:rPr>
              <w:t>-</w:t>
            </w:r>
            <w:r w:rsidR="001D22EE">
              <w:rPr>
                <w:rFonts w:ascii="Times New Roman" w:eastAsia="標楷體" w:hAnsi="標楷體" w:cs="Times New Roman" w:hint="eastAsia"/>
                <w:noProof/>
                <w:szCs w:val="24"/>
              </w:rPr>
              <w:t>閱讀戲活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E0C03E9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DFEC78D" w14:textId="39CA1D70" w:rsidR="00A12FC6" w:rsidRPr="000B18ED" w:rsidRDefault="00D917A3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蔡佳宜</w:t>
            </w:r>
          </w:p>
        </w:tc>
      </w:tr>
      <w:tr w:rsidR="00CA62CF" w:rsidRPr="000B18ED" w14:paraId="4C74620D" w14:textId="77777777" w:rsidTr="00A12FC6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53665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1890F16" w14:textId="6D18418A" w:rsidR="00A12FC6" w:rsidRPr="000B18ED" w:rsidRDefault="00D917A3" w:rsidP="008414D1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四</w:t>
            </w:r>
            <w:r w:rsidR="00B46E69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上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2149AED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4B88716E" w14:textId="0D1A9DF3" w:rsidR="00A12FC6" w:rsidRPr="000B18ED" w:rsidRDefault="00B46E69" w:rsidP="008414D1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8B63D4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</w:p>
        </w:tc>
      </w:tr>
      <w:tr w:rsidR="0036416F" w:rsidRPr="000B18ED" w14:paraId="2B9F2F94" w14:textId="77777777" w:rsidTr="00A12FC6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26571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37E926" w14:textId="77777777" w:rsidR="00B46E69" w:rsidRPr="000B4B3E" w:rsidRDefault="00B46E69" w:rsidP="00B46E69">
            <w:pPr>
              <w:snapToGrid w:val="0"/>
              <w:spacing w:line="360" w:lineRule="auto"/>
              <w:jc w:val="both"/>
              <w:rPr>
                <w:rFonts w:asciiTheme="minorEastAsia" w:hAnsiTheme="minorEastAsia" w:cs="Times New Roman"/>
                <w:color w:val="000000"/>
              </w:rPr>
            </w:pPr>
            <w:r w:rsidRPr="00F65699">
              <w:rPr>
                <w:rFonts w:asciiTheme="minorEastAsia" w:hAnsiTheme="minorEastAsia" w:cs="Times New Roman" w:hint="eastAsia"/>
                <w:color w:val="000000"/>
                <w:bdr w:val="single" w:sz="4" w:space="0" w:color="auto"/>
              </w:rPr>
              <w:t>單元一</w:t>
            </w:r>
            <w:r w:rsidRPr="000B4B3E">
              <w:rPr>
                <w:rFonts w:asciiTheme="minorEastAsia" w:hAnsiTheme="minorEastAsia" w:cs="Times New Roman" w:hint="eastAsia"/>
                <w:color w:val="000000"/>
              </w:rPr>
              <w:t>、</w:t>
            </w:r>
            <w:r w:rsidRPr="00F65699">
              <w:rPr>
                <w:rFonts w:asciiTheme="minorEastAsia" w:hAnsiTheme="minorEastAsia" w:cs="Times New Roman" w:hint="eastAsia"/>
                <w:color w:val="000000"/>
                <w:u w:val="single"/>
              </w:rPr>
              <w:t>我和圖書館之間的距離</w:t>
            </w:r>
            <w:r w:rsidRPr="000B4B3E">
              <w:rPr>
                <w:rFonts w:asciiTheme="minorEastAsia" w:hAnsiTheme="minorEastAsia" w:cs="Times New Roman" w:hint="eastAsia"/>
                <w:color w:val="000000"/>
              </w:rPr>
              <w:t>——圖書館規則（</w:t>
            </w:r>
            <w:r w:rsidRPr="000B4B3E">
              <w:rPr>
                <w:rFonts w:asciiTheme="minorEastAsia" w:hAnsiTheme="minorEastAsia" w:cs="Times New Roman"/>
                <w:color w:val="000000"/>
              </w:rPr>
              <w:t>3</w:t>
            </w:r>
            <w:r w:rsidRPr="000B4B3E">
              <w:rPr>
                <w:rFonts w:asciiTheme="minorEastAsia" w:hAnsiTheme="minorEastAsia" w:cs="Times New Roman" w:hint="eastAsia"/>
                <w:color w:val="000000"/>
              </w:rPr>
              <w:t>）</w:t>
            </w:r>
          </w:p>
          <w:p w14:paraId="1A0DC27A" w14:textId="66E869E6" w:rsidR="00B46E69" w:rsidRPr="00B46E69" w:rsidRDefault="00B46E69" w:rsidP="00B46E69">
            <w:pPr>
              <w:pStyle w:val="a4"/>
              <w:numPr>
                <w:ilvl w:val="0"/>
                <w:numId w:val="3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color w:val="000000"/>
              </w:rPr>
            </w:pPr>
            <w:r w:rsidRPr="00B46E69">
              <w:rPr>
                <w:rFonts w:asciiTheme="minorEastAsia" w:hAnsiTheme="minorEastAsia" w:cs="Times New Roman" w:hint="eastAsia"/>
                <w:color w:val="000000"/>
              </w:rPr>
              <w:t>學期課程總覽與借還書注意事項</w:t>
            </w:r>
          </w:p>
          <w:p w14:paraId="1D9AB85C" w14:textId="59A6D4BD" w:rsidR="00A8115D" w:rsidRPr="00B46E69" w:rsidRDefault="00B46E69" w:rsidP="00A8115D">
            <w:pPr>
              <w:snapToGrid w:val="0"/>
              <w:spacing w:line="360" w:lineRule="auto"/>
              <w:jc w:val="both"/>
              <w:rPr>
                <w:rFonts w:asciiTheme="minorEastAsia" w:hAnsiTheme="minorEastAsia" w:cs="Times New Roman"/>
                <w:color w:val="000000"/>
              </w:rPr>
            </w:pPr>
            <w:r w:rsidRPr="00F65699">
              <w:rPr>
                <w:rFonts w:asciiTheme="minorEastAsia" w:hAnsiTheme="minorEastAsia" w:cs="Times New Roman" w:hint="eastAsia"/>
                <w:color w:val="000000"/>
                <w:bdr w:val="single" w:sz="4" w:space="0" w:color="auto"/>
              </w:rPr>
              <w:t>單元二</w:t>
            </w:r>
            <w:r w:rsidRPr="000B4B3E">
              <w:rPr>
                <w:rFonts w:asciiTheme="minorEastAsia" w:hAnsiTheme="minorEastAsia" w:cs="Times New Roman" w:hint="eastAsia"/>
                <w:color w:val="000000"/>
              </w:rPr>
              <w:t>、</w:t>
            </w:r>
            <w:r w:rsidR="0099130E">
              <w:rPr>
                <w:rFonts w:asciiTheme="minorEastAsia" w:hAnsiTheme="minorEastAsia" w:cs="Times New Roman" w:hint="eastAsia"/>
                <w:color w:val="000000"/>
              </w:rPr>
              <w:t>世界如何運作</w:t>
            </w:r>
            <w:r w:rsidR="00A8115D" w:rsidRPr="000B4B3E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——</w:t>
            </w:r>
            <w:r w:rsidR="00A8115D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科普文章閱讀（1</w:t>
            </w:r>
            <w:r w:rsidR="000B70C2">
              <w:rPr>
                <w:rFonts w:asciiTheme="minorEastAsia" w:hAnsiTheme="minorEastAsia" w:cs="Times New Roman"/>
                <w:noProof/>
                <w:color w:val="000000" w:themeColor="text1"/>
              </w:rPr>
              <w:t>2</w:t>
            </w:r>
            <w:r w:rsidR="00A8115D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）</w:t>
            </w:r>
          </w:p>
          <w:p w14:paraId="539F6B73" w14:textId="09A59BC5" w:rsidR="00A8115D" w:rsidRPr="00B46E69" w:rsidRDefault="00A8115D" w:rsidP="00A8115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noProof/>
                <w:color w:val="000000" w:themeColor="text1"/>
              </w:rPr>
            </w:pPr>
            <w:r w:rsidRPr="00B46E69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猜猜我是誰</w:t>
            </w:r>
            <w:r w:rsidR="008F65FF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（4）</w:t>
            </w:r>
          </w:p>
          <w:p w14:paraId="25EA064D" w14:textId="72904408" w:rsidR="00A8115D" w:rsidRDefault="00A8115D" w:rsidP="00A8115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屎來糞多學院</w:t>
            </w:r>
            <w:r w:rsidR="008F65FF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（</w:t>
            </w:r>
            <w:r w:rsidR="008F65FF"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  <w:t>4</w:t>
            </w:r>
            <w:r w:rsidR="008F65FF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）</w:t>
            </w:r>
          </w:p>
          <w:p w14:paraId="04785509" w14:textId="38A198D2" w:rsidR="00B46E69" w:rsidRDefault="00A8115D" w:rsidP="00A8115D">
            <w:pPr>
              <w:pStyle w:val="a4"/>
              <w:numPr>
                <w:ilvl w:val="0"/>
                <w:numId w:val="4"/>
              </w:numPr>
              <w:snapToGrid w:val="0"/>
              <w:spacing w:line="360" w:lineRule="auto"/>
              <w:ind w:leftChars="0"/>
              <w:jc w:val="both"/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生活中的數學</w:t>
            </w:r>
            <w:r w:rsidR="008F65FF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（</w:t>
            </w:r>
            <w:r w:rsidR="008F65FF"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  <w:t>4</w:t>
            </w:r>
            <w:r w:rsidR="008F65FF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）</w:t>
            </w:r>
          </w:p>
          <w:p w14:paraId="28804CE7" w14:textId="5DEC799C" w:rsidR="00A8115D" w:rsidRDefault="00A8115D" w:rsidP="00A8115D">
            <w:pPr>
              <w:snapToGrid w:val="0"/>
              <w:spacing w:line="360" w:lineRule="auto"/>
              <w:jc w:val="both"/>
              <w:rPr>
                <w:rFonts w:asciiTheme="minorEastAsia" w:hAnsiTheme="minorEastAsia" w:cs="Times New Roman"/>
                <w:color w:val="000000"/>
              </w:rPr>
            </w:pPr>
            <w:r w:rsidRPr="00F65699">
              <w:rPr>
                <w:rFonts w:asciiTheme="minorEastAsia" w:hAnsiTheme="minorEastAsia" w:cs="Times New Roman" w:hint="eastAsia"/>
                <w:color w:val="000000"/>
                <w:bdr w:val="single" w:sz="4" w:space="0" w:color="auto"/>
              </w:rPr>
              <w:t>單元</w:t>
            </w:r>
            <w:r>
              <w:rPr>
                <w:rFonts w:asciiTheme="minorEastAsia" w:hAnsiTheme="minorEastAsia" w:cs="Times New Roman" w:hint="eastAsia"/>
                <w:color w:val="000000"/>
                <w:bdr w:val="single" w:sz="4" w:space="0" w:color="auto"/>
              </w:rPr>
              <w:t>三</w:t>
            </w:r>
            <w:r w:rsidRPr="000B4B3E">
              <w:rPr>
                <w:rFonts w:asciiTheme="minorEastAsia" w:hAnsiTheme="minorEastAsia" w:cs="Times New Roman" w:hint="eastAsia"/>
                <w:color w:val="000000"/>
              </w:rPr>
              <w:t>、</w:t>
            </w:r>
            <w:r w:rsidR="003476E1">
              <w:rPr>
                <w:rFonts w:asciiTheme="minorEastAsia" w:hAnsiTheme="minorEastAsia" w:cs="Times New Roman" w:hint="eastAsia"/>
                <w:color w:val="000000"/>
              </w:rPr>
              <w:t>那年，我們的閱讀時光</w:t>
            </w:r>
            <w:r w:rsidR="003476E1" w:rsidRPr="000B4B3E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——</w:t>
            </w:r>
            <w:r w:rsidR="003476E1">
              <w:rPr>
                <w:rFonts w:asciiTheme="minorEastAsia" w:hAnsiTheme="minorEastAsia" w:cs="Times New Roman" w:hint="eastAsia"/>
                <w:noProof/>
                <w:color w:val="000000" w:themeColor="text1"/>
              </w:rPr>
              <w:t>科學方法與應用</w:t>
            </w:r>
            <w:r>
              <w:rPr>
                <w:rFonts w:asciiTheme="minorEastAsia" w:hAnsiTheme="minorEastAsia" w:cs="Times New Roman" w:hint="eastAsia"/>
                <w:color w:val="000000"/>
              </w:rPr>
              <w:t>（</w:t>
            </w:r>
            <w:r w:rsidR="0068562F">
              <w:rPr>
                <w:rFonts w:asciiTheme="minorEastAsia" w:hAnsiTheme="minorEastAsia" w:cs="Times New Roman" w:hint="eastAsia"/>
                <w:color w:val="000000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</w:rPr>
              <w:t>）</w:t>
            </w:r>
          </w:p>
          <w:p w14:paraId="335A55ED" w14:textId="0733E528" w:rsidR="00A8115D" w:rsidRPr="00A8115D" w:rsidRDefault="00A8115D" w:rsidP="00A8115D">
            <w:pPr>
              <w:snapToGrid w:val="0"/>
              <w:spacing w:line="360" w:lineRule="auto"/>
              <w:jc w:val="both"/>
              <w:rPr>
                <w:rFonts w:asciiTheme="minorEastAsia" w:hAnsiTheme="minorEastAsia" w:cs="Times New Roman"/>
                <w:noProof/>
                <w:color w:val="000000" w:themeColor="text1"/>
                <w:szCs w:val="24"/>
              </w:rPr>
            </w:pPr>
            <w:r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1、</w:t>
            </w:r>
            <w:r w:rsidR="000D086C">
              <w:rPr>
                <w:rFonts w:asciiTheme="minorEastAsia" w:hAnsiTheme="minorEastAsia" w:cs="Times New Roman" w:hint="eastAsia"/>
                <w:noProof/>
                <w:color w:val="000000" w:themeColor="text1"/>
                <w:szCs w:val="24"/>
              </w:rPr>
              <w:t>好音樂的科學（節錄）</w:t>
            </w:r>
          </w:p>
        </w:tc>
      </w:tr>
      <w:tr w:rsidR="00A12FC6" w:rsidRPr="000B18ED" w14:paraId="7E015BB9" w14:textId="77777777" w:rsidTr="00A12FC6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4F1096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A12FC6" w:rsidRPr="000B18ED" w14:paraId="56DCCA11" w14:textId="77777777" w:rsidTr="00A12FC6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528BCB9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36416F" w:rsidRPr="000B18ED" w14:paraId="622B3E22" w14:textId="77777777" w:rsidTr="00A12FC6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0C53D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2DBB7EA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36416F" w:rsidRPr="000B18ED" w14:paraId="7274B55F" w14:textId="77777777" w:rsidTr="00A12FC6">
        <w:trPr>
          <w:trHeight w:val="890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9BBD841" w14:textId="6485627F" w:rsidR="00CF4AA2" w:rsidRDefault="00CF4AA2" w:rsidP="00CF4AA2">
            <w:pPr>
              <w:widowControl/>
            </w:pPr>
            <w:r>
              <w:t xml:space="preserve">E-A2 </w:t>
            </w:r>
            <w:r>
              <w:t>具備探索問題的思考能力，並透過體驗與實踐處理日常生活問題。</w:t>
            </w:r>
          </w:p>
          <w:p w14:paraId="775EDF5B" w14:textId="77777777" w:rsidR="0099130E" w:rsidRPr="00CF4AA2" w:rsidRDefault="0099130E" w:rsidP="0099130E"/>
          <w:p w14:paraId="34AB3114" w14:textId="065FDE27" w:rsidR="00CF4AA2" w:rsidRDefault="00CF4AA2" w:rsidP="00CF4AA2">
            <w:pPr>
              <w:widowControl/>
            </w:pPr>
            <w:r>
              <w:t>E-B1</w:t>
            </w:r>
            <w:r>
              <w:t>具備「聽、</w:t>
            </w:r>
            <w:r>
              <w:t xml:space="preserve"> </w:t>
            </w:r>
            <w:r>
              <w:t>說、讀、寫、作」的基本</w:t>
            </w:r>
            <w:r>
              <w:rPr>
                <w:rFonts w:hint="eastAsia"/>
              </w:rPr>
              <w:t>語</w:t>
            </w:r>
            <w:r>
              <w:t>文素養，並具有生活所需的基礎數理、肢體及藝術等符號知能，能以同理心應用在生活與人</w:t>
            </w:r>
            <w:r>
              <w:t xml:space="preserve"> </w:t>
            </w:r>
            <w:r>
              <w:t>際溝通。</w:t>
            </w:r>
          </w:p>
          <w:p w14:paraId="2FFB8C0C" w14:textId="3BC1AF7B" w:rsidR="00A12FC6" w:rsidRPr="000B18ED" w:rsidRDefault="0099130E" w:rsidP="0099130E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>
              <w:t xml:space="preserve">E-C2 </w:t>
            </w:r>
            <w:r>
              <w:t>具備理解他人感受，樂於與人互動，並與團隊成員合作之素養。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839D13E" w14:textId="77777777" w:rsidR="00CF4AA2" w:rsidRDefault="00CF4AA2" w:rsidP="00CF4AA2">
            <w:pPr>
              <w:widowControl/>
            </w:pP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-E-A2  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</w:p>
          <w:p w14:paraId="2E47FEEA" w14:textId="77777777" w:rsidR="0036416F" w:rsidRDefault="0036416F" w:rsidP="0036416F">
            <w:pPr>
              <w:widowControl/>
            </w:pP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能分析比較、製作圖表、運用簡單數學等方法，整理已有的自然科學資訊或數據，並利用較簡單形式的口語、文字、影像、繪圖或實物、科學名詞、數學公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式、模型等，表達探究之過程、發現或成果。</w:t>
            </w:r>
          </w:p>
          <w:p w14:paraId="7522FFB6" w14:textId="77777777" w:rsidR="0036416F" w:rsidRDefault="0036416F" w:rsidP="0036416F">
            <w:pPr>
              <w:widowControl/>
            </w:pP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-E-C1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具備從證據討論事情，以及和他人有條理溝通的態度。</w:t>
            </w:r>
          </w:p>
          <w:p w14:paraId="60387F33" w14:textId="77777777" w:rsidR="00A12FC6" w:rsidRPr="0099130E" w:rsidRDefault="00A12FC6" w:rsidP="008414D1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A12FC6" w:rsidRPr="000B18ED" w14:paraId="0D1C1690" w14:textId="77777777" w:rsidTr="00A12FC6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EE24B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A12FC6" w:rsidRPr="000B18ED" w14:paraId="013FFEDA" w14:textId="77777777" w:rsidTr="00A12FC6">
        <w:trPr>
          <w:trHeight w:val="1114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7B3EB041" w14:textId="33F4C3F4" w:rsidR="0099130E" w:rsidRDefault="0099130E" w:rsidP="008414D1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本學期重點為科普文章。教案為一學期</w:t>
            </w:r>
            <w:r>
              <w:rPr>
                <w:rFonts w:ascii="Calibri" w:eastAsia="標楷體" w:hAnsi="標楷體" w:cs="Times New Roman"/>
                <w:noProof/>
              </w:rPr>
              <w:t>2</w:t>
            </w:r>
            <w:r w:rsidR="006467EB">
              <w:rPr>
                <w:rFonts w:ascii="Calibri" w:eastAsia="標楷體" w:hAnsi="標楷體" w:cs="Times New Roman" w:hint="eastAsia"/>
                <w:noProof/>
              </w:rPr>
              <w:t>1</w:t>
            </w:r>
            <w:r>
              <w:rPr>
                <w:rFonts w:ascii="Calibri" w:eastAsia="標楷體" w:hAnsi="標楷體" w:cs="Times New Roman" w:hint="eastAsia"/>
                <w:noProof/>
              </w:rPr>
              <w:t>節教學內容設計，主要重點為閱讀不同類型的文本，藉由閱讀科普文章介紹探究閱讀方式，帶入組織圖協助學生進行科普文章閱讀。</w:t>
            </w:r>
          </w:p>
          <w:p w14:paraId="2026004E" w14:textId="32312484" w:rsidR="00A12FC6" w:rsidRDefault="0099130E" w:rsidP="00CF4AA2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單元一，</w:t>
            </w:r>
            <w:r w:rsidR="00287934">
              <w:rPr>
                <w:rFonts w:ascii="Calibri" w:eastAsia="標楷體" w:hAnsi="標楷體" w:cs="Times New Roman" w:hint="eastAsia"/>
                <w:noProof/>
              </w:rPr>
              <w:t>每學期都會重複循環</w:t>
            </w:r>
            <w:r w:rsidR="00CF4AA2">
              <w:rPr>
                <w:rFonts w:ascii="Calibri" w:eastAsia="標楷體" w:hAnsi="標楷體" w:cs="Times New Roman" w:hint="eastAsia"/>
                <w:noProof/>
              </w:rPr>
              <w:t>加深</w:t>
            </w:r>
            <w:r w:rsidR="00287934">
              <w:rPr>
                <w:rFonts w:ascii="Calibri" w:eastAsia="標楷體" w:hAnsi="標楷體" w:cs="Times New Roman" w:hint="eastAsia"/>
                <w:noProof/>
              </w:rPr>
              <w:t>的課程，</w:t>
            </w:r>
            <w:r>
              <w:rPr>
                <w:rFonts w:ascii="Calibri" w:eastAsia="標楷體" w:hAnsi="標楷體" w:cs="Times New Roman" w:hint="eastAsia"/>
                <w:noProof/>
              </w:rPr>
              <w:t>主要是圖書館規則深化，重視學生在生活情境中自我要求</w:t>
            </w:r>
            <w:r w:rsidR="00287934">
              <w:rPr>
                <w:rFonts w:ascii="Calibri" w:eastAsia="標楷體" w:hAnsi="標楷體" w:cs="Times New Roman" w:hint="eastAsia"/>
                <w:noProof/>
              </w:rPr>
              <w:t>；</w:t>
            </w:r>
            <w:r>
              <w:rPr>
                <w:rFonts w:ascii="Calibri" w:eastAsia="標楷體" w:hAnsi="標楷體" w:cs="Times New Roman" w:hint="eastAsia"/>
                <w:noProof/>
              </w:rPr>
              <w:t>單元二重點為科普文章的閱讀，透過自然科學、生物科學、數學等</w:t>
            </w:r>
            <w:r w:rsidR="00287934">
              <w:rPr>
                <w:rFonts w:ascii="Calibri" w:eastAsia="標楷體" w:hAnsi="標楷體" w:cs="Times New Roman" w:hint="eastAsia"/>
                <w:noProof/>
              </w:rPr>
              <w:t>面向的橋樑書籍，利用結構式的探究活動，讓孩子發現世界運作背後的組成架構；單元三則回歸本校特長：音樂，將科學與音樂做結合，讓孩子感知藝術、生活與科學的連結</w:t>
            </w:r>
            <w:r w:rsidR="001B0120">
              <w:rPr>
                <w:rFonts w:ascii="Calibri" w:eastAsia="標楷體" w:hAnsi="標楷體" w:cs="Times New Roman" w:hint="eastAsia"/>
                <w:noProof/>
              </w:rPr>
              <w:t>並將學期所學總結，完成自己的探究計畫</w:t>
            </w:r>
            <w:r w:rsidR="00287934">
              <w:rPr>
                <w:rFonts w:ascii="Calibri" w:eastAsia="標楷體" w:hAnsi="標楷體" w:cs="Times New Roman" w:hint="eastAsia"/>
                <w:noProof/>
              </w:rPr>
              <w:t>。</w:t>
            </w:r>
          </w:p>
          <w:p w14:paraId="099A5874" w14:textId="099FE03E" w:rsidR="0036416F" w:rsidRPr="000B18ED" w:rsidRDefault="0036416F" w:rsidP="0036416F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由於科普文章重視的即為自然科學領域的觀察、思考能力，根據已知想像後有能力探究真實、還能利用圖表或組織圖協助理解文章內容、整理資訊。雖然最後單元與本校校定課程結合，但實際上仍然是科普文章的探究方式，因此感知生活藝術豐富美感等素養不在此次考量範圍內。</w:t>
            </w:r>
          </w:p>
        </w:tc>
      </w:tr>
      <w:tr w:rsidR="0036416F" w:rsidRPr="000B18ED" w14:paraId="2E27B936" w14:textId="77777777" w:rsidTr="00A12FC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209591" w14:textId="77777777" w:rsidR="00A12FC6" w:rsidRPr="000B18ED" w:rsidRDefault="00A12FC6" w:rsidP="008414D1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70169A3B" w14:textId="77777777" w:rsidR="00A12FC6" w:rsidRPr="000B18ED" w:rsidRDefault="00A12FC6" w:rsidP="008414D1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36416F" w:rsidRPr="000B18ED" w14:paraId="3E90D7B1" w14:textId="77777777" w:rsidTr="00A12FC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44F90856" w14:textId="010BDC4D" w:rsidR="00A12FC6" w:rsidRPr="000B18ED" w:rsidRDefault="000C587F" w:rsidP="008414D1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F2973" wp14:editId="2AA45B70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742315</wp:posOffset>
                      </wp:positionV>
                      <wp:extent cx="565150" cy="311150"/>
                      <wp:effectExtent l="0" t="0" r="25400" b="12700"/>
                      <wp:wrapNone/>
                      <wp:docPr id="1" name="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311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BA8C3" w14:textId="2C158BA8" w:rsidR="000C587F" w:rsidRPr="000C587F" w:rsidRDefault="000C587F" w:rsidP="000C587F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0C587F">
                                    <w:rPr>
                                      <w:rFonts w:hint="eastAsia"/>
                                      <w:sz w:val="12"/>
                                    </w:rPr>
                                    <w:t>閱讀戲活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F0F2973" id="圓角矩形 1" o:spid="_x0000_s1026" style="position:absolute;left:0;text-align:left;margin-left:48.85pt;margin-top:58.45pt;width:44.5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" fillcolor="#5b9bd5 [3204]" strokecolor="#1f4d78 [1604]" strokeweight="1pt">
                      <v:stroke joinstyle="miter"/>
                      <v:textbox>
                        <w:txbxContent>
                          <w:p w14:paraId="44FBA8C3" w14:textId="2C158BA8" w:rsidR="000C587F" w:rsidRPr="000C587F" w:rsidRDefault="000C587F" w:rsidP="000C587F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0C587F">
                              <w:rPr>
                                <w:rFonts w:hint="eastAsia"/>
                                <w:sz w:val="12"/>
                              </w:rPr>
                              <w:t>閱讀戲活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416F">
              <w:rPr>
                <w:rFonts w:ascii="Calibri" w:eastAsia="標楷體" w:hAnsi="標楷體" w:cs="Times New Roman"/>
                <w:noProof/>
              </w:rPr>
              <w:drawing>
                <wp:inline distT="0" distB="0" distL="0" distR="0" wp14:anchorId="7F247994" wp14:editId="06C42A9C">
                  <wp:extent cx="3321318" cy="1591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263" cy="161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645BCA8" w14:textId="5C634827" w:rsidR="00CA62CF" w:rsidRPr="00CA62CF" w:rsidRDefault="00CA62CF" w:rsidP="00CA62CF">
            <w:pPr>
              <w:pStyle w:val="a4"/>
              <w:numPr>
                <w:ilvl w:val="0"/>
                <w:numId w:val="8"/>
              </w:numPr>
              <w:spacing w:line="259" w:lineRule="auto"/>
              <w:ind w:leftChars="0"/>
              <w:rPr>
                <w:rFonts w:ascii="Calibri" w:eastAsia="標楷體" w:hAnsi="標楷體" w:cs="Times New Roman"/>
                <w:noProof/>
              </w:rPr>
            </w:pPr>
            <w:r w:rsidRPr="00CA62CF">
              <w:rPr>
                <w:rFonts w:ascii="Calibri" w:eastAsia="標楷體" w:hAnsi="標楷體" w:cs="Times New Roman" w:hint="eastAsia"/>
                <w:noProof/>
              </w:rPr>
              <w:t>我們該如何使用圖書館？</w:t>
            </w:r>
          </w:p>
          <w:p w14:paraId="7D57A23D" w14:textId="77777777" w:rsidR="00CA62CF" w:rsidRDefault="00AB1115" w:rsidP="00CA62CF">
            <w:pPr>
              <w:pStyle w:val="a4"/>
              <w:numPr>
                <w:ilvl w:val="0"/>
                <w:numId w:val="8"/>
              </w:numPr>
              <w:spacing w:line="259" w:lineRule="auto"/>
              <w:ind w:leftChars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好讀者是怎麼解決問題的？</w:t>
            </w:r>
          </w:p>
          <w:p w14:paraId="20C19C2B" w14:textId="42F6EC5A" w:rsidR="00AB1115" w:rsidRPr="00CA62CF" w:rsidRDefault="00AB1115" w:rsidP="00CA62CF">
            <w:pPr>
              <w:pStyle w:val="a4"/>
              <w:numPr>
                <w:ilvl w:val="0"/>
                <w:numId w:val="8"/>
              </w:numPr>
              <w:spacing w:line="259" w:lineRule="auto"/>
              <w:ind w:leftChars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音樂和科學有什麼關係？</w:t>
            </w:r>
          </w:p>
        </w:tc>
      </w:tr>
      <w:tr w:rsidR="003B570E" w:rsidRPr="000B18ED" w14:paraId="073B7CC5" w14:textId="77777777" w:rsidTr="00A12FC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F725F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46C394E2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58336AEE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066AC6DA" w14:textId="2BD252CF" w:rsidR="00D76853" w:rsidRPr="00D76853" w:rsidRDefault="00D76853" w:rsidP="00D76853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D76853">
              <w:rPr>
                <w:rFonts w:ascii="Calibri" w:eastAsia="標楷體" w:hAnsi="標楷體" w:cs="Times New Roman"/>
                <w:noProof/>
              </w:rPr>
              <w:t>pa-</w:t>
            </w:r>
            <w:r w:rsidRPr="00D76853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D76853">
              <w:rPr>
                <w:rFonts w:ascii="Calibri" w:eastAsia="標楷體" w:hAnsi="標楷體" w:cs="Times New Roman"/>
                <w:noProof/>
              </w:rPr>
              <w:t xml:space="preserve">-1 </w:t>
            </w:r>
            <w:r w:rsidRPr="00D76853">
              <w:rPr>
                <w:rFonts w:ascii="Calibri" w:eastAsia="標楷體" w:hAnsi="標楷體" w:cs="Times New Roman"/>
                <w:noProof/>
              </w:rPr>
              <w:t>能運用簡單分</w:t>
            </w:r>
            <w:r w:rsidR="00E755DE">
              <w:rPr>
                <w:rFonts w:ascii="Calibri" w:eastAsia="標楷體" w:hAnsi="標楷體" w:cs="Times New Roman" w:hint="eastAsia"/>
                <w:noProof/>
              </w:rPr>
              <w:t>類</w:t>
            </w:r>
            <w:r w:rsidRPr="00D76853">
              <w:rPr>
                <w:rFonts w:ascii="Calibri" w:eastAsia="標楷體" w:hAnsi="標楷體" w:cs="Times New Roman"/>
                <w:noProof/>
              </w:rPr>
              <w:t>、製作圖表等方法，整理已有的資訊或</w:t>
            </w:r>
            <w:r w:rsidRPr="00D76853">
              <w:rPr>
                <w:rFonts w:ascii="Calibri" w:eastAsia="標楷體" w:hAnsi="標楷體" w:cs="Times New Roman" w:hint="eastAsia"/>
                <w:noProof/>
              </w:rPr>
              <w:t>數</w:t>
            </w:r>
            <w:r w:rsidRPr="00D76853">
              <w:rPr>
                <w:rFonts w:ascii="Calibri" w:eastAsia="標楷體" w:hAnsi="標楷體" w:cs="Times New Roman"/>
                <w:noProof/>
              </w:rPr>
              <w:t>據。</w:t>
            </w:r>
          </w:p>
          <w:p w14:paraId="2BFD2B4B" w14:textId="43E6F6D7" w:rsidR="00D76853" w:rsidRPr="00D76853" w:rsidRDefault="00D76853" w:rsidP="00D76853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D76853">
              <w:rPr>
                <w:rFonts w:ascii="Calibri" w:eastAsia="標楷體" w:hAnsi="標楷體" w:cs="Times New Roman"/>
                <w:noProof/>
              </w:rPr>
              <w:t>po -</w:t>
            </w:r>
            <w:r w:rsidRPr="00D76853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D76853">
              <w:rPr>
                <w:rFonts w:ascii="Calibri" w:eastAsia="標楷體" w:hAnsi="標楷體" w:cs="Times New Roman"/>
                <w:noProof/>
              </w:rPr>
              <w:t xml:space="preserve">-2 </w:t>
            </w:r>
            <w:r w:rsidRPr="00D76853">
              <w:rPr>
                <w:rFonts w:ascii="Calibri" w:eastAsia="標楷體" w:hAnsi="標楷體" w:cs="Times New Roman"/>
                <w:noProof/>
              </w:rPr>
              <w:t>能依據觀察、蒐集資料、閱讀、思考、討</w:t>
            </w:r>
            <w:r>
              <w:rPr>
                <w:rFonts w:ascii="Calibri" w:eastAsia="標楷體" w:hAnsi="標楷體" w:cs="Times New Roman" w:hint="eastAsia"/>
                <w:noProof/>
              </w:rPr>
              <w:t>論</w:t>
            </w:r>
            <w:r w:rsidRPr="00D76853">
              <w:rPr>
                <w:rFonts w:ascii="Calibri" w:eastAsia="標楷體" w:hAnsi="標楷體" w:cs="Times New Roman"/>
                <w:noProof/>
              </w:rPr>
              <w:t>等，提出問題。</w:t>
            </w:r>
          </w:p>
          <w:p w14:paraId="323C1254" w14:textId="77777777" w:rsidR="00A12FC6" w:rsidRDefault="00D76853" w:rsidP="00D76853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D76853">
              <w:rPr>
                <w:rFonts w:ascii="Calibri" w:eastAsia="標楷體" w:hAnsi="標楷體" w:cs="Times New Roman"/>
                <w:noProof/>
              </w:rPr>
              <w:t>5-</w:t>
            </w:r>
            <w:r w:rsidRPr="00D76853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D76853">
              <w:rPr>
                <w:rFonts w:ascii="Calibri" w:eastAsia="標楷體" w:hAnsi="標楷體" w:cs="Times New Roman"/>
                <w:noProof/>
              </w:rPr>
              <w:t xml:space="preserve">-10 </w:t>
            </w:r>
            <w:r w:rsidRPr="00D76853">
              <w:rPr>
                <w:rFonts w:ascii="Calibri" w:eastAsia="標楷體" w:hAnsi="標楷體" w:cs="Times New Roman"/>
                <w:noProof/>
              </w:rPr>
              <w:t>透過大量閱讀，體會閱讀的樂趣。</w:t>
            </w:r>
          </w:p>
          <w:p w14:paraId="479A1B94" w14:textId="6CA50404" w:rsidR="00E755DE" w:rsidRPr="00E755DE" w:rsidRDefault="00E755DE" w:rsidP="00D76853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E755DE">
              <w:rPr>
                <w:rFonts w:ascii="Calibri" w:eastAsia="標楷體" w:hAnsi="標楷體" w:cs="Times New Roman"/>
                <w:noProof/>
              </w:rPr>
              <w:t>6-</w:t>
            </w:r>
            <w:r w:rsidRPr="00E755DE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-1 </w:t>
            </w:r>
            <w:r w:rsidRPr="00E755DE">
              <w:rPr>
                <w:rFonts w:ascii="Calibri" w:eastAsia="標楷體" w:hAnsi="標楷體" w:cs="Times New Roman"/>
                <w:noProof/>
              </w:rPr>
              <w:t>根據表達需要，使用各種標點符號。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0E4EA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354803A" w14:textId="77777777" w:rsidR="00E755DE" w:rsidRPr="00E755DE" w:rsidRDefault="00E755DE" w:rsidP="00E755DE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E755DE">
              <w:rPr>
                <w:rFonts w:ascii="Calibri" w:eastAsia="標楷體" w:hAnsi="標楷體" w:cs="Times New Roman"/>
                <w:noProof/>
              </w:rPr>
              <w:t>Ac-</w:t>
            </w:r>
            <w:r w:rsidRPr="00E755DE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-4 </w:t>
            </w:r>
            <w:r w:rsidRPr="00E755DE">
              <w:rPr>
                <w:rFonts w:ascii="Calibri" w:eastAsia="標楷體" w:hAnsi="標楷體" w:cs="Times New Roman"/>
                <w:noProof/>
              </w:rPr>
              <w:t>各類文句的語氣與意義。</w:t>
            </w:r>
          </w:p>
          <w:p w14:paraId="3632FA88" w14:textId="77777777" w:rsidR="00E755DE" w:rsidRDefault="00E755DE" w:rsidP="00E755DE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E755DE">
              <w:rPr>
                <w:rFonts w:ascii="Calibri" w:eastAsia="標楷體" w:hAnsi="標楷體" w:cs="Times New Roman"/>
                <w:noProof/>
              </w:rPr>
              <w:t>Bc-</w:t>
            </w:r>
            <w:r w:rsidRPr="00E755DE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-1 </w:t>
            </w:r>
            <w:r w:rsidRPr="00E755DE">
              <w:rPr>
                <w:rFonts w:ascii="Calibri" w:eastAsia="標楷體" w:hAnsi="標楷體" w:cs="Times New Roman"/>
                <w:noProof/>
              </w:rPr>
              <w:t>具邏輯、客觀、理性的說明，如科學知識、產品、環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 </w:t>
            </w:r>
            <w:r w:rsidRPr="00E755DE">
              <w:rPr>
                <w:rFonts w:ascii="Calibri" w:eastAsia="標楷體" w:hAnsi="標楷體" w:cs="Times New Roman"/>
                <w:noProof/>
              </w:rPr>
              <w:t>境等文本。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 </w:t>
            </w:r>
          </w:p>
          <w:p w14:paraId="51DFCEC6" w14:textId="77777777" w:rsidR="00E755DE" w:rsidRDefault="00E755DE" w:rsidP="00E755DE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E755DE">
              <w:rPr>
                <w:rFonts w:ascii="Calibri" w:eastAsia="標楷體" w:hAnsi="標楷體" w:cs="Times New Roman"/>
                <w:noProof/>
              </w:rPr>
              <w:t>Bc-</w:t>
            </w:r>
            <w:r w:rsidRPr="00E755DE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-2 </w:t>
            </w:r>
            <w:r w:rsidRPr="00E755DE">
              <w:rPr>
                <w:rFonts w:ascii="Calibri" w:eastAsia="標楷體" w:hAnsi="標楷體" w:cs="Times New Roman"/>
                <w:noProof/>
              </w:rPr>
              <w:t>描述、列舉、因果等寫作手法。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 </w:t>
            </w:r>
          </w:p>
          <w:p w14:paraId="4EFAD147" w14:textId="120C7506" w:rsidR="00A12FC6" w:rsidRPr="00E755DE" w:rsidRDefault="00E755DE" w:rsidP="00E755DE">
            <w:pPr>
              <w:widowControl/>
              <w:rPr>
                <w:rFonts w:ascii="Calibri" w:eastAsia="標楷體" w:hAnsi="標楷體" w:cs="Times New Roman"/>
                <w:noProof/>
              </w:rPr>
            </w:pPr>
            <w:r w:rsidRPr="00E755DE">
              <w:rPr>
                <w:rFonts w:ascii="Calibri" w:eastAsia="標楷體" w:hAnsi="標楷體" w:cs="Times New Roman"/>
                <w:noProof/>
              </w:rPr>
              <w:t>Bc-</w:t>
            </w:r>
            <w:r w:rsidRPr="00E755DE">
              <w:rPr>
                <w:rFonts w:ascii="Calibri" w:eastAsia="標楷體" w:hAnsi="標楷體" w:cs="Times New Roman" w:hint="eastAsia"/>
                <w:noProof/>
              </w:rPr>
              <w:t>Ⅱ</w:t>
            </w:r>
            <w:r w:rsidRPr="00E755DE">
              <w:rPr>
                <w:rFonts w:ascii="Calibri" w:eastAsia="標楷體" w:hAnsi="標楷體" w:cs="Times New Roman"/>
                <w:noProof/>
              </w:rPr>
              <w:t xml:space="preserve">-3 </w:t>
            </w:r>
            <w:r w:rsidRPr="00E755DE">
              <w:rPr>
                <w:rFonts w:ascii="Calibri" w:eastAsia="標楷體" w:hAnsi="標楷體" w:cs="Times New Roman"/>
                <w:noProof/>
              </w:rPr>
              <w:t>數據、圖表、圖片、工具列等輔助說明。</w:t>
            </w:r>
          </w:p>
        </w:tc>
      </w:tr>
      <w:tr w:rsidR="0036416F" w:rsidRPr="000B18ED" w14:paraId="3E73E46A" w14:textId="77777777" w:rsidTr="00A12FC6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E3B3B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58A2F99C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4EB1D5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387CBB4A" w14:textId="77777777" w:rsidR="00A12FC6" w:rsidRDefault="002139E0" w:rsidP="008414D1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生命教育</w:t>
            </w:r>
          </w:p>
          <w:p w14:paraId="783F80AA" w14:textId="77777777" w:rsidR="002139E0" w:rsidRDefault="002139E0" w:rsidP="008414D1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環境教育</w:t>
            </w:r>
          </w:p>
          <w:p w14:paraId="6488FF94" w14:textId="77777777" w:rsidR="002139E0" w:rsidRDefault="002139E0" w:rsidP="008414D1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資訊教育</w:t>
            </w:r>
          </w:p>
          <w:p w14:paraId="09092242" w14:textId="12227E0B" w:rsidR="002139E0" w:rsidRPr="000B18ED" w:rsidRDefault="002139E0" w:rsidP="008414D1">
            <w:pPr>
              <w:snapToGrid w:val="0"/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閱讀素養</w:t>
            </w:r>
          </w:p>
        </w:tc>
      </w:tr>
      <w:tr w:rsidR="001A1B48" w:rsidRPr="000B18ED" w14:paraId="57D10FA9" w14:textId="77777777" w:rsidTr="00A12FC6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F0E975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DADF1C" w14:textId="162A6B59" w:rsidR="00A12FC6" w:rsidRDefault="002139E0" w:rsidP="008414D1">
            <w:pPr>
              <w:snapToGrid w:val="0"/>
              <w:rPr>
                <w:rFonts w:ascii="新細明體" w:eastAsia="新細明體" w:hAnsi="新細明體" w:cs="新細明體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〈好聲音的科學</w:t>
            </w:r>
            <w:r>
              <w:rPr>
                <w:rFonts w:ascii="新細明體" w:eastAsia="新細明體" w:hAnsi="新細明體" w:cs="新細明體" w:hint="eastAsia"/>
                <w:noProof/>
                <w:szCs w:val="24"/>
              </w:rPr>
              <w:t>〉</w:t>
            </w:r>
          </w:p>
          <w:p w14:paraId="7464F95D" w14:textId="7D5C2801" w:rsidR="002139E0" w:rsidRDefault="002139E0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2139E0">
              <w:rPr>
                <w:rFonts w:ascii="Times New Roman" w:eastAsia="標楷體" w:hAnsi="標楷體" w:cs="Times New Roman" w:hint="eastAsia"/>
                <w:noProof/>
                <w:szCs w:val="24"/>
              </w:rPr>
              <w:t>〈猜猜我是誰〉</w:t>
            </w:r>
          </w:p>
          <w:p w14:paraId="121230E2" w14:textId="77777777" w:rsidR="002139E0" w:rsidRDefault="002139E0" w:rsidP="008414D1">
            <w:pPr>
              <w:snapToGrid w:val="0"/>
              <w:rPr>
                <w:rFonts w:ascii="新細明體" w:eastAsia="新細明體" w:hAnsi="新細明體" w:cs="新細明體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〈生活中的數學</w:t>
            </w:r>
            <w:r>
              <w:rPr>
                <w:rFonts w:ascii="新細明體" w:eastAsia="新細明體" w:hAnsi="新細明體" w:cs="新細明體" w:hint="eastAsia"/>
                <w:noProof/>
                <w:szCs w:val="24"/>
              </w:rPr>
              <w:t>〉</w:t>
            </w:r>
          </w:p>
          <w:p w14:paraId="6A248742" w14:textId="77777777" w:rsidR="002139E0" w:rsidRDefault="002139E0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2204A">
              <w:rPr>
                <w:rFonts w:ascii="Times New Roman" w:eastAsia="標楷體" w:hAnsi="標楷體" w:cs="Times New Roman" w:hint="eastAsia"/>
                <w:noProof/>
                <w:szCs w:val="24"/>
              </w:rPr>
              <w:t>〈屎來糞多學院〉</w:t>
            </w:r>
          </w:p>
          <w:p w14:paraId="6DCFCBF9" w14:textId="0AFE8F4C" w:rsidR="00554F8F" w:rsidRPr="000B18ED" w:rsidRDefault="00554F8F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自編學習單</w:t>
            </w:r>
          </w:p>
        </w:tc>
      </w:tr>
      <w:tr w:rsidR="00E42C77" w:rsidRPr="000B18ED" w14:paraId="240FFBCB" w14:textId="77777777" w:rsidTr="00A12FC6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A529825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42D0C2F" w14:textId="1BA70AF6" w:rsidR="00A12FC6" w:rsidRDefault="00482F24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聲音的科學</w:t>
            </w:r>
            <w:hyperlink r:id="rId8" w:history="1">
              <w:r w:rsidRPr="00AD5169">
                <w:rPr>
                  <w:rStyle w:val="ad"/>
                  <w:rFonts w:ascii="Times New Roman" w:eastAsia="標楷體" w:hAnsi="標楷體" w:cs="Times New Roman"/>
                  <w:noProof/>
                  <w:szCs w:val="24"/>
                </w:rPr>
                <w:t>https://youtu.be/btOXecaFTy0</w:t>
              </w:r>
            </w:hyperlink>
            <w:r w:rsidR="005572FB">
              <w:rPr>
                <w:rFonts w:ascii="Times New Roman" w:eastAsia="標楷體" w:hAnsi="標楷體" w:cs="Times New Roman"/>
                <w:noProof/>
                <w:szCs w:val="24"/>
              </w:rPr>
              <w:br/>
            </w:r>
            <w:r w:rsidR="005572FB">
              <w:rPr>
                <w:rFonts w:ascii="Times New Roman" w:eastAsia="標楷體" w:hAnsi="標楷體" w:cs="Times New Roman" w:hint="eastAsia"/>
                <w:noProof/>
                <w:szCs w:val="24"/>
              </w:rPr>
              <w:t>ＫＬＷ改變之後的實證</w:t>
            </w:r>
            <w:hyperlink r:id="rId9" w:history="1">
              <w:r w:rsidR="00E42C77" w:rsidRPr="00AD5169">
                <w:rPr>
                  <w:rStyle w:val="ad"/>
                  <w:rFonts w:ascii="Times New Roman" w:eastAsia="標楷體" w:hAnsi="標楷體" w:cs="Times New Roman"/>
                  <w:noProof/>
                  <w:szCs w:val="24"/>
                </w:rPr>
                <w:t>https://fictionalstoriesinscience.com/2018/01/22/how-about-a-klw-instead-of-a-kwl/</w:t>
              </w:r>
            </w:hyperlink>
          </w:p>
          <w:p w14:paraId="65A01AB5" w14:textId="1B64280A" w:rsidR="00E42C77" w:rsidRDefault="00E42C77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動物的大便</w:t>
            </w:r>
            <w:hyperlink r:id="rId10" w:history="1">
              <w:r w:rsidRPr="00AD5169">
                <w:rPr>
                  <w:rStyle w:val="ad"/>
                  <w:rFonts w:ascii="Times New Roman" w:eastAsia="標楷體" w:hAnsi="標楷體" w:cs="Times New Roman"/>
                  <w:noProof/>
                  <w:szCs w:val="24"/>
                </w:rPr>
                <w:t>https://youtu.be/mbohlAGRSqw</w:t>
              </w:r>
            </w:hyperlink>
          </w:p>
          <w:p w14:paraId="1DA37D70" w14:textId="4F4A049F" w:rsidR="00E42C77" w:rsidRPr="00E42C77" w:rsidRDefault="00E42C77" w:rsidP="008414D1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A12FC6" w:rsidRPr="000B18ED" w14:paraId="45E667D5" w14:textId="77777777" w:rsidTr="00A12FC6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43B66E0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12FC6" w:rsidRPr="000B18ED" w14:paraId="72805D6C" w14:textId="77777777" w:rsidTr="00A12FC6">
        <w:trPr>
          <w:trHeight w:val="99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5C03E9" w14:textId="210F005A" w:rsidR="00A12FC6" w:rsidRPr="004E256A" w:rsidRDefault="004E256A" w:rsidP="004E256A">
            <w:pPr>
              <w:pStyle w:val="a4"/>
              <w:numPr>
                <w:ilvl w:val="0"/>
                <w:numId w:val="9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4E256A">
              <w:rPr>
                <w:rFonts w:ascii="Times New Roman" w:eastAsia="標楷體" w:hAnsi="Times New Roman" w:cs="Times New Roman" w:hint="eastAsia"/>
                <w:szCs w:val="24"/>
              </w:rPr>
              <w:t>能利用圖表或組織圖了解說明文本的內容。</w:t>
            </w:r>
          </w:p>
          <w:p w14:paraId="332A22A8" w14:textId="1766B701" w:rsidR="004E256A" w:rsidRPr="004E256A" w:rsidRDefault="0077672E" w:rsidP="004E256A">
            <w:pPr>
              <w:pStyle w:val="a4"/>
              <w:numPr>
                <w:ilvl w:val="0"/>
                <w:numId w:val="9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利用ＫＬＷ</w:t>
            </w:r>
            <w:r w:rsidR="001A1B48">
              <w:rPr>
                <w:rFonts w:ascii="Times New Roman" w:eastAsia="標楷體" w:hAnsi="Times New Roman" w:cs="Times New Roman" w:hint="eastAsia"/>
                <w:szCs w:val="24"/>
              </w:rPr>
              <w:t>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形成探究閱讀</w:t>
            </w:r>
            <w:r w:rsidR="005572FB">
              <w:rPr>
                <w:rFonts w:ascii="Times New Roman" w:eastAsia="標楷體" w:hAnsi="Times New Roman" w:cs="Times New Roman" w:hint="eastAsia"/>
                <w:szCs w:val="24"/>
              </w:rPr>
              <w:t>。（將ＫＷＬ改成ＫＬＷ）</w:t>
            </w:r>
          </w:p>
        </w:tc>
      </w:tr>
      <w:tr w:rsidR="00A12FC6" w:rsidRPr="000B18ED" w14:paraId="54DF37FE" w14:textId="77777777" w:rsidTr="00A12FC6">
        <w:trPr>
          <w:trHeight w:val="50"/>
          <w:jc w:val="center"/>
        </w:trPr>
        <w:tc>
          <w:tcPr>
            <w:tcW w:w="10191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8CE2A2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1A1B48" w:rsidRPr="000B18ED" w14:paraId="060BDE3D" w14:textId="77777777" w:rsidTr="00A12FC6">
        <w:trPr>
          <w:trHeight w:val="70"/>
          <w:jc w:val="center"/>
        </w:trPr>
        <w:tc>
          <w:tcPr>
            <w:tcW w:w="5514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3EEA2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66AC9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98B61C3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33226EC" w14:textId="77777777" w:rsidR="00A12FC6" w:rsidRPr="000B18ED" w:rsidRDefault="00A12FC6" w:rsidP="008414D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1A1B48" w:rsidRPr="000B18ED" w14:paraId="1FD5D660" w14:textId="77777777" w:rsidTr="00A12FC6">
        <w:trPr>
          <w:trHeight w:val="56"/>
          <w:jc w:val="center"/>
        </w:trPr>
        <w:tc>
          <w:tcPr>
            <w:tcW w:w="5514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598DF9" w14:textId="77777777" w:rsidR="00A12FC6" w:rsidRPr="000B18ED" w:rsidRDefault="00A12FC6" w:rsidP="008414D1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59294DF7" w14:textId="3119281A" w:rsid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一、</w:t>
            </w:r>
            <w:r w:rsidR="005572FB" w:rsidRPr="005572FB">
              <w:rPr>
                <w:rFonts w:ascii="Times New Roman" w:eastAsia="標楷體" w:hAnsi="Times New Roman" w:cs="Times New Roman" w:hint="eastAsia"/>
                <w:szCs w:val="24"/>
              </w:rPr>
              <w:t>ＫＷＬ</w:t>
            </w:r>
            <w:r w:rsidR="001A1B48">
              <w:rPr>
                <w:rFonts w:ascii="Times New Roman" w:eastAsia="標楷體" w:hAnsi="Times New Roman" w:cs="Times New Roman" w:hint="eastAsia"/>
                <w:szCs w:val="24"/>
              </w:rPr>
              <w:t>Ｈ</w:t>
            </w:r>
            <w:r w:rsidR="005572FB" w:rsidRPr="005572FB">
              <w:rPr>
                <w:rFonts w:ascii="Times New Roman" w:eastAsia="標楷體" w:hAnsi="Times New Roman" w:cs="Times New Roman" w:hint="eastAsia"/>
                <w:szCs w:val="24"/>
              </w:rPr>
              <w:t>學習單</w:t>
            </w:r>
          </w:p>
          <w:p w14:paraId="193774DA" w14:textId="77777777" w:rsid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5572FB">
              <w:rPr>
                <w:rFonts w:ascii="Times New Roman" w:eastAsia="標楷體" w:hAnsi="Times New Roman" w:cs="Times New Roman" w:hint="eastAsia"/>
                <w:szCs w:val="24"/>
              </w:rPr>
              <w:t>寫作結構單</w:t>
            </w:r>
          </w:p>
          <w:p w14:paraId="0CD77B8A" w14:textId="584245A2" w:rsidR="009F5E60" w:rsidRP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三、</w:t>
            </w:r>
            <w:r w:rsidRPr="009F5E60">
              <w:rPr>
                <w:rFonts w:ascii="Times New Roman" w:eastAsia="標楷體" w:hAnsi="Times New Roman" w:cs="Times New Roman" w:hint="eastAsia"/>
                <w:szCs w:val="24"/>
              </w:rPr>
              <w:t>圖書館書插佈置</w:t>
            </w:r>
          </w:p>
          <w:p w14:paraId="41AB078B" w14:textId="64C2ECFA" w:rsidR="009F5E60" w:rsidRP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F5E60">
              <w:rPr>
                <w:rFonts w:ascii="Times New Roman" w:eastAsia="標楷體" w:hAnsi="Times New Roman" w:cs="Times New Roman" w:hint="eastAsia"/>
                <w:szCs w:val="24"/>
              </w:rPr>
              <w:t>四、圖書館環境介紹</w:t>
            </w:r>
          </w:p>
          <w:p w14:paraId="594D48FC" w14:textId="62EFAF0B" w:rsid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F5E60">
              <w:rPr>
                <w:rFonts w:ascii="Times New Roman" w:eastAsia="標楷體" w:hAnsi="Times New Roman" w:cs="Times New Roman" w:hint="eastAsia"/>
                <w:szCs w:val="24"/>
              </w:rPr>
              <w:t>五、愛的書庫借閱圖書</w:t>
            </w:r>
          </w:p>
          <w:p w14:paraId="201B165C" w14:textId="59708160" w:rsid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六、改寫〈好聲音的科學〉</w:t>
            </w:r>
          </w:p>
          <w:p w14:paraId="4C20337D" w14:textId="53365796" w:rsidR="009F5E60" w:rsidRPr="009F5E60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七、圖書館闖關單</w:t>
            </w:r>
          </w:p>
          <w:p w14:paraId="04F5D2E0" w14:textId="77777777" w:rsidR="009F5E60" w:rsidRPr="000B18ED" w:rsidRDefault="009F5E60" w:rsidP="009F5E6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65A7A15B" w14:textId="77777777" w:rsidR="009F5E60" w:rsidRPr="000B18ED" w:rsidRDefault="009F5E60" w:rsidP="009F5E6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 w:rsidRPr="000B18ED">
              <w:rPr>
                <w:rFonts w:ascii="Times New Roman" w:eastAsia="標楷體" w:hAnsi="Times New Roman" w:cs="Times New Roman"/>
                <w:b/>
              </w:rPr>
              <w:t>【準備活動】</w:t>
            </w:r>
          </w:p>
          <w:p w14:paraId="6AE612EC" w14:textId="77777777" w:rsidR="009F5E60" w:rsidRDefault="009F5E60" w:rsidP="009F5E60">
            <w:pPr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</w:rPr>
              <w:t>－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</w:rPr>
              <w:t>問題：我們可以怎麼使用圖書館？</w:t>
            </w:r>
          </w:p>
          <w:p w14:paraId="0DC96396" w14:textId="55015D80" w:rsidR="009F5E60" w:rsidRPr="009F5E60" w:rsidRDefault="009F5E60" w:rsidP="005572FB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討論後寫下，完成圖書館闖關單</w:t>
            </w:r>
          </w:p>
          <w:p w14:paraId="56A84BB1" w14:textId="23ECBA93" w:rsidR="00A12FC6" w:rsidRPr="000B18ED" w:rsidRDefault="00A12FC6" w:rsidP="008414D1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116CB506" w14:textId="6EFAA48C" w:rsidR="00A12FC6" w:rsidRPr="000B18ED" w:rsidRDefault="00A12FC6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  <w:r w:rsidR="001A1B48">
              <w:rPr>
                <w:rFonts w:ascii="Times New Roman" w:eastAsia="標楷體" w:hAnsi="Times New Roman" w:cs="Times New Roman" w:hint="eastAsia"/>
                <w:b/>
                <w:szCs w:val="24"/>
              </w:rPr>
              <w:t>（科普閱讀循環一）</w:t>
            </w:r>
          </w:p>
          <w:p w14:paraId="126953FD" w14:textId="3CF76097" w:rsidR="00A12FC6" w:rsidRDefault="00A12FC6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  <w:r w:rsidR="005572FB" w:rsidRPr="00014B89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導引</w:t>
            </w:r>
            <w:r w:rsidR="00014B89" w:rsidRPr="00014B89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問題：一個好的讀者會怎麼解決問題？</w:t>
            </w:r>
          </w:p>
          <w:p w14:paraId="79414A0F" w14:textId="4C7A567C" w:rsidR="00014B89" w:rsidRDefault="00014B89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、介紹：ＫＷＬ</w:t>
            </w:r>
            <w:r w:rsidR="001A1B4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Ｈ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表，解釋本節課使用的順序為ＫＬＷ</w:t>
            </w:r>
            <w:r w:rsidR="001A1B4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Ｈ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。</w:t>
            </w:r>
          </w:p>
          <w:p w14:paraId="4DD858E7" w14:textId="42BD3F26" w:rsidR="00014B89" w:rsidRDefault="00014B89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、揭示主題：昆蟲</w:t>
            </w:r>
          </w:p>
          <w:p w14:paraId="712C7EAD" w14:textId="171F462B" w:rsidR="00014B89" w:rsidRDefault="00014B89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、完成ＫＬＷ</w:t>
            </w:r>
            <w:r w:rsidR="001A1B4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Ｈ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中的Ｋ，了解學生的先備知識。</w:t>
            </w:r>
          </w:p>
          <w:p w14:paraId="274BCAFA" w14:textId="4B8DDC94" w:rsidR="00014B89" w:rsidRDefault="00014B89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、分享自己的先備知識</w:t>
            </w:r>
          </w:p>
          <w:p w14:paraId="1C5406F0" w14:textId="61E087C2" w:rsidR="008F65FF" w:rsidRDefault="008F65FF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lastRenderedPageBreak/>
              <w:t>5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、發回〈猜猜我是誰〉閱讀</w:t>
            </w:r>
          </w:p>
          <w:p w14:paraId="06A6ADCA" w14:textId="08F9D23B" w:rsidR="00014B89" w:rsidRDefault="00014B89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＝＝＝＝＝＝＝＝＝＝＝＝＝＝＝＝＝＝＝＝＝＝＝＝</w:t>
            </w:r>
          </w:p>
          <w:p w14:paraId="1F3DFC46" w14:textId="38D94A1A" w:rsidR="008F65FF" w:rsidRDefault="008F65FF" w:rsidP="008F65FF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分享自己從書中獲得哪些知識。</w:t>
            </w:r>
          </w:p>
          <w:p w14:paraId="02FC8D95" w14:textId="4432C724" w:rsidR="008F65FF" w:rsidRDefault="008F65FF" w:rsidP="008F65FF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統整書寫自己獲得的知識。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L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表完成</w:t>
            </w:r>
            <w: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)</w:t>
            </w:r>
          </w:p>
          <w:p w14:paraId="5D622E84" w14:textId="3108C90A" w:rsidR="008F65FF" w:rsidRDefault="001A1B48" w:rsidP="008F65FF">
            <w:pPr>
              <w:pStyle w:val="a4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完成小組Ｌ表</w:t>
            </w:r>
          </w:p>
          <w:p w14:paraId="3915442C" w14:textId="358BD9C3" w:rsidR="001A1B48" w:rsidRDefault="001A1B48" w:rsidP="001A1B48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＝＝＝＝＝＝＝＝＝＝＝＝＝＝＝＝＝＝＝＝＝＝＝</w:t>
            </w:r>
          </w:p>
          <w:p w14:paraId="512DEB0D" w14:textId="72F3CA63" w:rsidR="001A1B48" w:rsidRPr="001A1B48" w:rsidRDefault="001A1B48" w:rsidP="001A1B4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1A1B4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分享自己想知道的問題，並且想從哪些方式解決自己的問題。</w:t>
            </w:r>
          </w:p>
          <w:p w14:paraId="43AD85D3" w14:textId="7375B215" w:rsidR="001A1B48" w:rsidRDefault="001A1B48" w:rsidP="001A1B4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書寫自己的Ｗ、Ｈ表</w:t>
            </w:r>
          </w:p>
          <w:p w14:paraId="053DBCCE" w14:textId="183D982E" w:rsidR="001A1B48" w:rsidRPr="001A1B48" w:rsidRDefault="001A1B48" w:rsidP="001A1B4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完成小組的Ｗ、Ｈ表</w:t>
            </w:r>
          </w:p>
          <w:p w14:paraId="33677FA6" w14:textId="623D7AFE" w:rsidR="00014B89" w:rsidRDefault="001A1B48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＝＝＝＝＝＝＝＝＝＝＝＝＝＝＝＝＝＝＝＝＝＝＝</w:t>
            </w:r>
          </w:p>
          <w:p w14:paraId="6BA44E65" w14:textId="432BBB7B" w:rsidR="001A1B48" w:rsidRDefault="001A1B48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小組報告與展演。</w:t>
            </w:r>
          </w:p>
          <w:p w14:paraId="7FC43F03" w14:textId="77777777" w:rsidR="001A1B48" w:rsidRPr="000B18ED" w:rsidRDefault="001A1B48" w:rsidP="008414D1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DC7DC36" w14:textId="646A0578" w:rsidR="00A12FC6" w:rsidRDefault="00A12FC6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  <w:r w:rsidR="001A1B48">
              <w:rPr>
                <w:rFonts w:ascii="Times New Roman" w:eastAsia="標楷體" w:hAnsi="Times New Roman" w:cs="Times New Roman" w:hint="eastAsia"/>
                <w:b/>
                <w:szCs w:val="24"/>
              </w:rPr>
              <w:t>（科普閱讀循環二）</w:t>
            </w:r>
          </w:p>
          <w:p w14:paraId="1E9F30C5" w14:textId="649DD6CD" w:rsidR="001A1B48" w:rsidRDefault="001A1B48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4B89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導引問題：一個好的讀者會怎麼解決問題？</w:t>
            </w:r>
          </w:p>
          <w:p w14:paraId="219AE1E6" w14:textId="44EEA162" w:rsidR="001A1B48" w:rsidRDefault="00A0696F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696F">
              <w:rPr>
                <w:rFonts w:ascii="Times New Roman" w:eastAsia="標楷體" w:hAnsi="Times New Roman" w:cs="Times New Roman" w:hint="eastAsia"/>
                <w:bCs/>
                <w:szCs w:val="24"/>
              </w:rPr>
              <w:t>策略有很多種，熟練並視環境切換自如能協助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讀者讀懂文章、解決問題。一個好的讀者不一定會有很多解決問題的方法，但是他的方法可以隨時變換組合。</w:t>
            </w:r>
          </w:p>
          <w:p w14:paraId="24BC9CD1" w14:textId="7A6203CE" w:rsidR="00E42C77" w:rsidRDefault="00E42C77" w:rsidP="00A0696F">
            <w:pPr>
              <w:pStyle w:val="a4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教學影片：</w:t>
            </w:r>
            <w:hyperlink r:id="rId11" w:history="1">
              <w:r w:rsidRPr="00AD5169">
                <w:rPr>
                  <w:rStyle w:val="ad"/>
                  <w:rFonts w:ascii="Times New Roman" w:eastAsia="標楷體" w:hAnsi="Times New Roman" w:cs="Times New Roman"/>
                  <w:bCs/>
                  <w:szCs w:val="24"/>
                </w:rPr>
                <w:t>https://youtu.be/mbohlAGRSqw</w:t>
              </w:r>
            </w:hyperlink>
          </w:p>
          <w:p w14:paraId="1A903A99" w14:textId="2CA60E90" w:rsidR="00E42C77" w:rsidRPr="00E42C77" w:rsidRDefault="00E42C77" w:rsidP="00E42C77">
            <w:pPr>
              <w:pStyle w:val="a4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0696F">
              <w:rPr>
                <w:rFonts w:ascii="Times New Roman" w:eastAsia="標楷體" w:hAnsi="Times New Roman" w:cs="Times New Roman" w:hint="eastAsia"/>
                <w:bCs/>
                <w:szCs w:val="24"/>
              </w:rPr>
              <w:t>揭示主題：糞便</w:t>
            </w:r>
          </w:p>
          <w:p w14:paraId="32DF8427" w14:textId="6ACF1099" w:rsidR="00A0696F" w:rsidRDefault="00A0696F" w:rsidP="00A0696F">
            <w:pPr>
              <w:pStyle w:val="a4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個人完成Ｋ表</w:t>
            </w:r>
          </w:p>
          <w:p w14:paraId="1150E110" w14:textId="7832D3F5" w:rsidR="00A0696F" w:rsidRDefault="00A0696F" w:rsidP="00D27CF8">
            <w:pPr>
              <w:pStyle w:val="a4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小組討論分享，完成Ｋ表。</w:t>
            </w:r>
          </w:p>
          <w:p w14:paraId="50FA5789" w14:textId="3225AA33" w:rsidR="00D27CF8" w:rsidRDefault="00D27CF8" w:rsidP="00D27CF8">
            <w:pPr>
              <w:pStyle w:val="a4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閱讀〈屎來糞多學院〉</w:t>
            </w:r>
          </w:p>
          <w:p w14:paraId="5365B9A9" w14:textId="746903E9" w:rsidR="00D27CF8" w:rsidRDefault="00D27CF8" w:rsidP="00D27CF8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＝＝＝＝＝＝＝＝＝＝＝＝＝＝＝＝＝＝＝＝＝＝＝＝</w:t>
            </w:r>
          </w:p>
          <w:p w14:paraId="4C556699" w14:textId="034DDEB7" w:rsidR="00D27CF8" w:rsidRPr="00D27CF8" w:rsidRDefault="00D27CF8" w:rsidP="00D27CF8">
            <w:pPr>
              <w:pStyle w:val="a4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27CF8">
              <w:rPr>
                <w:rFonts w:ascii="Times New Roman" w:eastAsia="標楷體" w:hAnsi="Times New Roman" w:cs="Times New Roman" w:hint="eastAsia"/>
                <w:bCs/>
                <w:szCs w:val="24"/>
              </w:rPr>
              <w:t>個人完成Ｌ表</w:t>
            </w:r>
          </w:p>
          <w:p w14:paraId="7BC808A9" w14:textId="52DD7B50" w:rsidR="00D27CF8" w:rsidRDefault="00D27CF8" w:rsidP="00D27CF8">
            <w:pPr>
              <w:pStyle w:val="a4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27CF8">
              <w:rPr>
                <w:rFonts w:ascii="Times New Roman" w:eastAsia="標楷體" w:hAnsi="Times New Roman" w:cs="Times New Roman" w:hint="eastAsia"/>
                <w:bCs/>
                <w:szCs w:val="24"/>
              </w:rPr>
              <w:t>小組討論從書中獲得的知識</w:t>
            </w:r>
          </w:p>
          <w:p w14:paraId="15D09E8E" w14:textId="72259E80" w:rsidR="00D27CF8" w:rsidRDefault="00D27CF8" w:rsidP="00D27CF8">
            <w:pPr>
              <w:pStyle w:val="a4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小組完成Ｌ表</w:t>
            </w:r>
          </w:p>
          <w:p w14:paraId="2782CFB5" w14:textId="77777777" w:rsidR="00D27CF8" w:rsidRPr="001A1B48" w:rsidRDefault="00D27CF8" w:rsidP="00D27CF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1A1B48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分享自己想知道的問題，並且想從哪些方式解決自己的問題。</w:t>
            </w:r>
          </w:p>
          <w:p w14:paraId="60672519" w14:textId="77777777" w:rsidR="00D27CF8" w:rsidRDefault="00D27CF8" w:rsidP="00D27CF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書寫自己的Ｗ、Ｈ表</w:t>
            </w:r>
          </w:p>
          <w:p w14:paraId="700721D2" w14:textId="77777777" w:rsidR="00D27CF8" w:rsidRPr="001A1B48" w:rsidRDefault="00D27CF8" w:rsidP="00D27CF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完成小組的Ｗ、Ｈ表</w:t>
            </w:r>
          </w:p>
          <w:p w14:paraId="6D927AED" w14:textId="4C384DF0" w:rsidR="00D27CF8" w:rsidRDefault="00D27CF8" w:rsidP="00D27CF8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＝＝＝＝＝＝＝＝＝＝＝＝＝＝＝＝＝＝＝＝＝＝＝＝</w:t>
            </w:r>
          </w:p>
          <w:p w14:paraId="199CFACA" w14:textId="5C88BAD3" w:rsidR="001A1B48" w:rsidRPr="00D27CF8" w:rsidRDefault="00D27CF8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小組展演</w:t>
            </w:r>
          </w:p>
          <w:p w14:paraId="2757F283" w14:textId="3AACC174" w:rsidR="00A12FC6" w:rsidRPr="000B18ED" w:rsidRDefault="00A12FC6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  <w:r w:rsidR="00D27CF8">
              <w:rPr>
                <w:rFonts w:ascii="Times New Roman" w:eastAsia="標楷體" w:hAnsi="Times New Roman" w:cs="Times New Roman" w:hint="eastAsia"/>
                <w:b/>
                <w:szCs w:val="24"/>
              </w:rPr>
              <w:t>（科普閱讀循環三）</w:t>
            </w:r>
          </w:p>
          <w:p w14:paraId="7FE020E4" w14:textId="3A2603EA" w:rsidR="00D27CF8" w:rsidRPr="00D27CF8" w:rsidRDefault="00D27CF8" w:rsidP="008414D1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14B89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導引問題：一個好的讀者會怎麼解決問題？</w:t>
            </w:r>
          </w:p>
          <w:p w14:paraId="55E72898" w14:textId="41F00074" w:rsidR="0031522D" w:rsidRPr="00D3552C" w:rsidRDefault="000B7AFE" w:rsidP="0031522D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31522D">
              <w:rPr>
                <w:rFonts w:eastAsia="標楷體" w:hint="eastAsia"/>
                <w:noProof/>
              </w:rPr>
              <w:t>閱讀情境，</w:t>
            </w:r>
            <w:r w:rsidR="0031522D">
              <w:rPr>
                <w:rFonts w:eastAsia="標楷體" w:hint="eastAsia"/>
                <w:noProof/>
              </w:rPr>
              <w:t>使用ＫＷＬＨ，</w:t>
            </w:r>
            <w:r w:rsidRPr="0031522D">
              <w:rPr>
                <w:rFonts w:eastAsia="標楷體" w:hint="eastAsia"/>
                <w:noProof/>
              </w:rPr>
              <w:t>判斷需要哪些Ｋ，要解決什麼問題？你打算怎麼解決問題？需要什麼資訊解決問題？</w:t>
            </w:r>
          </w:p>
          <w:p w14:paraId="13A86437" w14:textId="3A6AE48B" w:rsidR="000B7AFE" w:rsidRDefault="00D3552C" w:rsidP="000B7AFE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小組分工，完成整本書的情境探究。</w:t>
            </w:r>
          </w:p>
          <w:p w14:paraId="31CE8A6E" w14:textId="6A02213E" w:rsidR="00D3552C" w:rsidRDefault="00D3552C" w:rsidP="000B7AFE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專家分組，討論各分工的處理方式。</w:t>
            </w:r>
          </w:p>
          <w:p w14:paraId="6EC2325E" w14:textId="0040F5F6" w:rsidR="00D3552C" w:rsidRPr="000B7AFE" w:rsidRDefault="00D3552C" w:rsidP="000B7AFE">
            <w:pPr>
              <w:pStyle w:val="a4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回歸各組，完成整本書情境探討</w:t>
            </w:r>
          </w:p>
          <w:p w14:paraId="26E60A04" w14:textId="225D7FB2" w:rsidR="00A12FC6" w:rsidRDefault="00D3552C" w:rsidP="008414D1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＝＝＝＝＝＝＝＝＝＝＝＝＝＝＝＝＝＝＝＝＝＝＝</w:t>
            </w:r>
          </w:p>
          <w:p w14:paraId="77F89FE9" w14:textId="58B72A16" w:rsidR="00D3552C" w:rsidRDefault="00D3552C" w:rsidP="008414D1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小組成果展演</w:t>
            </w:r>
            <w:r w:rsidR="003B570E">
              <w:rPr>
                <w:rFonts w:eastAsia="標楷體" w:hint="eastAsia"/>
                <w:noProof/>
              </w:rPr>
              <w:t>（角色扮演）</w:t>
            </w:r>
          </w:p>
          <w:p w14:paraId="5AE016B1" w14:textId="77777777" w:rsidR="00D3552C" w:rsidRPr="000B18ED" w:rsidRDefault="00D3552C" w:rsidP="00D3552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</w:rPr>
            </w:pPr>
            <w:r w:rsidRPr="000B18ED">
              <w:rPr>
                <w:rFonts w:ascii="Times New Roman" w:eastAsia="標楷體" w:hAnsi="Times New Roman" w:cs="Times New Roman"/>
                <w:b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</w:rPr>
              <w:t>活動】</w:t>
            </w:r>
          </w:p>
          <w:p w14:paraId="76968DA1" w14:textId="32741362" w:rsidR="003B570E" w:rsidRPr="003B570E" w:rsidRDefault="003B570E" w:rsidP="003B570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3B570E">
              <w:rPr>
                <w:rFonts w:ascii="標楷體" w:eastAsia="標楷體" w:hAnsi="標楷體" w:cs="Times New Roman" w:hint="eastAsia"/>
                <w:szCs w:val="24"/>
              </w:rPr>
              <w:t>聲音的科學</w:t>
            </w:r>
            <w:hyperlink r:id="rId12" w:history="1">
              <w:r w:rsidRPr="003B570E">
                <w:rPr>
                  <w:rStyle w:val="ad"/>
                  <w:rFonts w:ascii="Times New Roman" w:eastAsia="標楷體" w:hAnsi="標楷體" w:cs="Times New Roman"/>
                  <w:noProof/>
                  <w:szCs w:val="24"/>
                </w:rPr>
                <w:t>https://youtu.be/btOXecaFTy0</w:t>
              </w:r>
            </w:hyperlink>
          </w:p>
          <w:p w14:paraId="59C6A3EB" w14:textId="778A58B8" w:rsidR="00A12FC6" w:rsidRPr="003B570E" w:rsidRDefault="003B570E" w:rsidP="003B570E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3B570E">
              <w:rPr>
                <w:rFonts w:ascii="標楷體" w:eastAsia="標楷體" w:hAnsi="標楷體" w:cs="Times New Roman" w:hint="eastAsia"/>
                <w:szCs w:val="24"/>
              </w:rPr>
              <w:t>閱讀改編節錄之〈好聲音的科學〉</w:t>
            </w:r>
          </w:p>
          <w:p w14:paraId="68C08E88" w14:textId="77777777" w:rsidR="0076633C" w:rsidRDefault="003B570E" w:rsidP="00D3552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6633C">
              <w:rPr>
                <w:rFonts w:ascii="標楷體" w:eastAsia="標楷體" w:hAnsi="標楷體" w:cs="Times New Roman" w:hint="eastAsia"/>
                <w:szCs w:val="24"/>
              </w:rPr>
              <w:t>統整我們這學期所碰觸的主題，找出自己的問題</w:t>
            </w:r>
          </w:p>
          <w:p w14:paraId="2591AEC0" w14:textId="58524F7F" w:rsidR="003B570E" w:rsidRDefault="003B570E" w:rsidP="00D3552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自行完成ＫＬＷＨ表</w:t>
            </w:r>
          </w:p>
          <w:p w14:paraId="6F7B2E21" w14:textId="02E83906" w:rsidR="003B570E" w:rsidRDefault="003B570E" w:rsidP="00D3552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4、根據自行制定的ＫＬＷＨ執行閱讀計畫</w:t>
            </w:r>
          </w:p>
          <w:p w14:paraId="517F447B" w14:textId="2C37315D" w:rsidR="00D3552C" w:rsidRPr="000B18ED" w:rsidRDefault="003B570E" w:rsidP="00D3552C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5、完成書面</w:t>
            </w:r>
            <w:r w:rsidR="0076633C">
              <w:rPr>
                <w:rFonts w:ascii="標楷體" w:eastAsia="標楷體" w:hAnsi="標楷體" w:cs="Times New Roman" w:hint="eastAsia"/>
                <w:szCs w:val="24"/>
              </w:rPr>
              <w:t>報告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123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998602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B6E0B5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D73B66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0E8202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9E6B47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867A02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0351E8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F69E714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CD2D424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2135E1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1CD98C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5D29D69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ED9EE9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3B3B163" w14:textId="77777777" w:rsidR="009F5E60" w:rsidRDefault="009F5E60" w:rsidP="009F5E60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</w:p>
          <w:p w14:paraId="7F878DCA" w14:textId="66CAF8B2" w:rsidR="009F5E60" w:rsidRPr="000B18ED" w:rsidRDefault="009F5E60" w:rsidP="009F5E60">
            <w:pPr>
              <w:snapToGrid w:val="0"/>
              <w:rPr>
                <w:rFonts w:ascii="Times New Roman" w:eastAsia="標楷體" w:hAnsi="Times New Roman" w:cs="Times New Roman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  <w:b/>
                <w:noProof/>
              </w:rPr>
              <w:t>120m’</w:t>
            </w:r>
          </w:p>
          <w:p w14:paraId="05F61B5A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8402D8" w14:textId="70E2EE45" w:rsidR="00A12FC6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DBC972" w14:textId="26CC0856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68909F" w14:textId="77777777" w:rsidR="00014B89" w:rsidRPr="000B18ED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AB024D" w14:textId="77777777" w:rsidR="00A12FC6" w:rsidRDefault="00A12FC6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AFC3C4" w14:textId="60ABAA0D" w:rsidR="009F5E60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0m’</w:t>
            </w:r>
          </w:p>
          <w:p w14:paraId="22B07743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21F6B8" w14:textId="1A9F582B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0637C5" w14:textId="7F966BB6" w:rsidR="008F65FF" w:rsidRDefault="008F65F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AF1BBA" w14:textId="77777777" w:rsidR="008F65FF" w:rsidRDefault="008F65F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1D76C4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B889048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8E58862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17849E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92C6EB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37631B0" w14:textId="77777777" w:rsidR="00014B89" w:rsidRDefault="00014B89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0m’</w:t>
            </w:r>
          </w:p>
          <w:p w14:paraId="12BD3EC5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CBD16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2B8B0A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74F881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1F47C0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5D704E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40m’</w:t>
            </w:r>
          </w:p>
          <w:p w14:paraId="18FD81C8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16F263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A053FE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96D5A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D5FB9A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053BBB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89C10B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0m’</w:t>
            </w:r>
          </w:p>
          <w:p w14:paraId="6530D1A0" w14:textId="77777777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39D3B4" w14:textId="77777777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4EF1CA8" w14:textId="77777777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741F6E" w14:textId="0786F74E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m’</w:t>
            </w:r>
          </w:p>
          <w:p w14:paraId="2C1298AB" w14:textId="77777777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329036" w14:textId="77777777" w:rsidR="00E42C77" w:rsidRDefault="00E42C77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CD05C5" w14:textId="77777777" w:rsidR="00E42C77" w:rsidRDefault="00E42C77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BF986A" w14:textId="77777777" w:rsidR="00E42C77" w:rsidRDefault="00E42C77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22FD9" w14:textId="77777777" w:rsidR="00E42C77" w:rsidRDefault="00E42C77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CA9375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13AB5E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05B08D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42DAC36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8BB0DA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836A88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FDEAB6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6E1311E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80m’</w:t>
            </w:r>
          </w:p>
          <w:p w14:paraId="1AA7F3A7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0EB2ED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D0B16C3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0260EA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2F5C25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219DFCB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70E421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D96F69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5158AE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C7B3FE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623AB7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BAC54A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0m’</w:t>
            </w:r>
          </w:p>
          <w:p w14:paraId="4350FF3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0F585A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80m’</w:t>
            </w:r>
          </w:p>
          <w:p w14:paraId="157546B9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7D67C8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813AAD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2E4F7D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463FFF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3A9B0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EA5879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5DF98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61A77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75AD9A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1B89C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8176CC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B712AD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8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0m’</w:t>
            </w:r>
          </w:p>
          <w:p w14:paraId="52EC908A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79C5FB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C6DE651" w14:textId="351F48CA" w:rsidR="003B570E" w:rsidRPr="000B18ED" w:rsidRDefault="003B570E" w:rsidP="008414D1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="0068562F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0</w:t>
            </w:r>
            <w:bookmarkStart w:id="0" w:name="_GoBack"/>
            <w:bookmarkEnd w:id="0"/>
            <w:r w:rsidR="006467EB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m’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F29A70F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FAF164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0B8EC6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712F1B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28C4E0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158357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5C82C3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114ABB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6CC43F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B17656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1585B9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B80B29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90EE98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1E4118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B40392" w14:textId="77777777" w:rsidR="00A12FC6" w:rsidRPr="000B18ED" w:rsidRDefault="00A12FC6" w:rsidP="008414D1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6CF9C750" w14:textId="1D041281" w:rsidR="00A12FC6" w:rsidRPr="000B18ED" w:rsidRDefault="009F5E60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闖關單</w:t>
            </w:r>
          </w:p>
          <w:p w14:paraId="2E77729D" w14:textId="77777777" w:rsidR="00A12FC6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69F2A1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474CB0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C6D535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B4E4B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C24220" w14:textId="712D68D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個人學習單、小組學習單</w:t>
            </w:r>
          </w:p>
          <w:p w14:paraId="441F5DB2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D19A41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F564D3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69288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C5E2BA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6019CD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97CAAA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4B09F8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9EBC03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5B182D" w14:textId="77777777" w:rsidR="001A1B48" w:rsidRDefault="001A1B48" w:rsidP="001A1B48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個人學習單、小組學習單</w:t>
            </w:r>
          </w:p>
          <w:p w14:paraId="6165C35B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240168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49F892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2F8EF6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9B62F8" w14:textId="629C40DD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評分表</w:t>
            </w:r>
          </w:p>
          <w:p w14:paraId="7A7F097D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2D02AF" w14:textId="77777777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1E8237" w14:textId="77777777" w:rsidR="00A0696F" w:rsidRDefault="00A0696F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CA4D86" w14:textId="77777777" w:rsidR="00E42C77" w:rsidRDefault="00E42C77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個人學習單、小組學習單</w:t>
            </w:r>
          </w:p>
          <w:p w14:paraId="28E9762B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EB19D8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A0B12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CCF6EF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94F128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E13CA7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0CF48B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DC1412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2543F1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96D5DB" w14:textId="77777777" w:rsidR="00D27CF8" w:rsidRDefault="00D27CF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個人學習單、小組學習單</w:t>
            </w:r>
          </w:p>
          <w:p w14:paraId="09D45EEF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BCEE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216E39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6BF5A0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18E9F6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A7023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84265A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F61C92" w14:textId="7C7BF149" w:rsidR="00D3552C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評分表</w:t>
            </w:r>
          </w:p>
          <w:p w14:paraId="5A86326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C01FFD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B5AE8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AFA2E8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個人學習單、小組學習單</w:t>
            </w:r>
          </w:p>
          <w:p w14:paraId="26AEB8D6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320A40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94E06D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3E43AD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95F3A0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1B3AFE" w14:textId="681CBDFD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評分表</w:t>
            </w:r>
          </w:p>
          <w:p w14:paraId="78E1D963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D0D80A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56028A5" w14:textId="1662E250" w:rsidR="003B570E" w:rsidRPr="000B18ED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個人學習單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5042107" w14:textId="15D65328" w:rsidR="00A12FC6" w:rsidRPr="000B18ED" w:rsidRDefault="00A12FC6" w:rsidP="008414D1">
            <w:pPr>
              <w:snapToGrid w:val="0"/>
              <w:rPr>
                <w:rFonts w:eastAsia="標楷體"/>
                <w:noProof/>
                <w:color w:val="FF0000"/>
              </w:rPr>
            </w:pPr>
          </w:p>
          <w:p w14:paraId="5A73D046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09F941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ABF4B4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D758CF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76D89C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60C998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22756E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FFD30E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508E9C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7BDE4D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0BEB76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55169D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514B8B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CBEA6A" w14:textId="77777777" w:rsidR="00A12FC6" w:rsidRPr="000B18ED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ECB2F6" w14:textId="5A474A59" w:rsidR="00A12FC6" w:rsidRDefault="009F5E60" w:rsidP="008414D1">
            <w:pPr>
              <w:snapToGrid w:val="0"/>
              <w:rPr>
                <w:rFonts w:ascii="Apple Color Emoji" w:eastAsia="標楷體" w:hAnsi="Apple Color Emoji" w:cs="Apple Color Emoji"/>
                <w:noProof/>
              </w:rPr>
            </w:pPr>
            <w:r>
              <w:rPr>
                <w:rFonts w:ascii="Apple Color Emoji" w:eastAsia="標楷體" w:hAnsi="Apple Color Emoji" w:cs="Apple Color Emoji" w:hint="eastAsia"/>
                <w:noProof/>
              </w:rPr>
              <w:t>紙筆</w:t>
            </w:r>
          </w:p>
          <w:p w14:paraId="7BFC1ED5" w14:textId="44564037" w:rsidR="009F5E60" w:rsidRPr="000B18ED" w:rsidRDefault="009F5E60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Apple Color Emoji" w:eastAsia="標楷體" w:hAnsi="Apple Color Emoji" w:cs="Apple Color Emoji" w:hint="eastAsia"/>
                <w:noProof/>
              </w:rPr>
              <w:t>實作</w:t>
            </w:r>
          </w:p>
          <w:p w14:paraId="5540D845" w14:textId="77777777" w:rsidR="00A12FC6" w:rsidRDefault="00A12FC6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C11F8F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F467C8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231ECC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726AA3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紙筆作業</w:t>
            </w:r>
          </w:p>
          <w:p w14:paraId="43318836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568FA8E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7E0A88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6FAFF0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62334D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098833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A612A21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679FB9A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BD39B7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C7E472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5FDF9FC0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紙筆作業</w:t>
            </w:r>
          </w:p>
          <w:p w14:paraId="279F235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D45EF3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1CAD28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F35721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口頭發表</w:t>
            </w:r>
          </w:p>
          <w:p w14:paraId="2928A4D6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紙筆作業</w:t>
            </w:r>
          </w:p>
          <w:p w14:paraId="51539FD2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035D6B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56F899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DB6352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5D8A1B" w14:textId="77777777" w:rsidR="001A1B48" w:rsidRDefault="001A1B48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實作展演</w:t>
            </w:r>
          </w:p>
          <w:p w14:paraId="6820FFE0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B38F7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9DBFA3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3EE39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3767A5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627C0B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1F90F8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B71D99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8F660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18A66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424374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8E4801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D7429F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0F378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9298F1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9DEA7F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BCE804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5A6679" w14:textId="218C0675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紙筆</w:t>
            </w:r>
          </w:p>
          <w:p w14:paraId="0FA9BA51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4ECEEE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559D91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F189CB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FF55ED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A5F08B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19E3A7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0D1369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C659F18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B05AEB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77EC39E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實作展演</w:t>
            </w:r>
          </w:p>
          <w:p w14:paraId="786D4122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8BE27A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644850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E90990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82D0F9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9FF188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297684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CBCC22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196E08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450190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FBFE0D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E64A1C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ACCF74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84473B" w14:textId="77777777" w:rsidR="00D3552C" w:rsidRDefault="00D3552C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實作展演</w:t>
            </w:r>
          </w:p>
          <w:p w14:paraId="743303E9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84F6F6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771944" w14:textId="77777777" w:rsidR="003B570E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9A41AA" w14:textId="2FF466BA" w:rsidR="003B570E" w:rsidRPr="000B18ED" w:rsidRDefault="003B570E" w:rsidP="008414D1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書面報告</w:t>
            </w:r>
          </w:p>
        </w:tc>
      </w:tr>
    </w:tbl>
    <w:p w14:paraId="698DE804" w14:textId="77777777" w:rsidR="00A12FC6" w:rsidRPr="000B18ED" w:rsidRDefault="00A12FC6" w:rsidP="00A12FC6">
      <w:pPr>
        <w:rPr>
          <w:rFonts w:asciiTheme="majorEastAsia" w:eastAsiaTheme="majorEastAsia" w:hAnsiTheme="majorEastAsia" w:cs="Times New Roman"/>
          <w:b/>
          <w:szCs w:val="24"/>
        </w:rPr>
      </w:pPr>
    </w:p>
    <w:p w14:paraId="040AE06C" w14:textId="77777777" w:rsidR="00A12FC6" w:rsidRPr="006A3CEF" w:rsidRDefault="00A12FC6" w:rsidP="00A12FC6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A12FC6" w:rsidRPr="006A3CEF" w14:paraId="39E0508F" w14:textId="77777777" w:rsidTr="008414D1">
        <w:trPr>
          <w:trHeight w:val="486"/>
          <w:jc w:val="center"/>
        </w:trPr>
        <w:tc>
          <w:tcPr>
            <w:tcW w:w="1413" w:type="dxa"/>
            <w:vAlign w:val="center"/>
          </w:tcPr>
          <w:p w14:paraId="30504DE0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3C85E86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14:paraId="08DEED7C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14:paraId="6B49675D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14:paraId="7A0F5943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A12FC6" w:rsidRPr="006A3CEF" w14:paraId="2E5D113E" w14:textId="77777777" w:rsidTr="008414D1">
        <w:trPr>
          <w:trHeight w:val="639"/>
          <w:jc w:val="center"/>
        </w:trPr>
        <w:tc>
          <w:tcPr>
            <w:tcW w:w="1413" w:type="dxa"/>
            <w:vAlign w:val="center"/>
          </w:tcPr>
          <w:p w14:paraId="6D7F431B" w14:textId="17747225" w:rsidR="00A12FC6" w:rsidRPr="006A3CEF" w:rsidRDefault="00F33737" w:rsidP="008414D1">
            <w:pPr>
              <w:adjustRightInd w:val="0"/>
              <w:snapToGrid w:val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我們與圖書館的距離</w:t>
            </w:r>
          </w:p>
        </w:tc>
        <w:tc>
          <w:tcPr>
            <w:tcW w:w="2609" w:type="dxa"/>
            <w:vAlign w:val="center"/>
          </w:tcPr>
          <w:p w14:paraId="463E55C0" w14:textId="64A8C6B0" w:rsidR="00A12FC6" w:rsidRPr="00F33737" w:rsidRDefault="00F33737" w:rsidP="00F33737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F33737">
              <w:rPr>
                <w:rFonts w:ascii="新細明體" w:hAnsi="新細明體" w:hint="eastAsia"/>
                <w:color w:val="000000" w:themeColor="text1"/>
              </w:rPr>
              <w:t>熟悉圖書館使用規則</w:t>
            </w:r>
          </w:p>
        </w:tc>
        <w:tc>
          <w:tcPr>
            <w:tcW w:w="2777" w:type="dxa"/>
            <w:vAlign w:val="center"/>
          </w:tcPr>
          <w:p w14:paraId="3196EBDF" w14:textId="77777777" w:rsidR="00F33737" w:rsidRPr="00E07913" w:rsidRDefault="00F33737" w:rsidP="00F33737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E07913">
              <w:rPr>
                <w:rFonts w:ascii="新細明體" w:hAnsi="新細明體" w:hint="eastAsia"/>
                <w:color w:val="000000" w:themeColor="text1"/>
              </w:rPr>
              <w:t>能正確借還書</w:t>
            </w:r>
          </w:p>
          <w:p w14:paraId="50219AF8" w14:textId="77777777" w:rsidR="00F33737" w:rsidRDefault="00F33737" w:rsidP="00F33737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正確使用書插閱讀</w:t>
            </w:r>
          </w:p>
          <w:p w14:paraId="606C72CD" w14:textId="02429A2E" w:rsidR="00A12FC6" w:rsidRPr="00F33737" w:rsidRDefault="00F33737" w:rsidP="00F33737">
            <w:pPr>
              <w:pStyle w:val="a4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F33737">
              <w:rPr>
                <w:rFonts w:ascii="新細明體" w:hAnsi="新細明體" w:hint="eastAsia"/>
                <w:color w:val="000000" w:themeColor="text1"/>
              </w:rPr>
              <w:t>利用索書號檢索圖書</w:t>
            </w:r>
          </w:p>
        </w:tc>
        <w:tc>
          <w:tcPr>
            <w:tcW w:w="1418" w:type="dxa"/>
            <w:vAlign w:val="center"/>
          </w:tcPr>
          <w:p w14:paraId="3B7D0A53" w14:textId="6DC89395" w:rsidR="00A12FC6" w:rsidRPr="006A3CEF" w:rsidRDefault="00F33737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實作</w:t>
            </w:r>
          </w:p>
        </w:tc>
        <w:tc>
          <w:tcPr>
            <w:tcW w:w="2222" w:type="dxa"/>
            <w:vAlign w:val="center"/>
          </w:tcPr>
          <w:p w14:paraId="4701E28D" w14:textId="484C4E5F" w:rsidR="00A12FC6" w:rsidRPr="006A3CEF" w:rsidRDefault="00F33737" w:rsidP="008414D1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觀察</w:t>
            </w:r>
          </w:p>
        </w:tc>
      </w:tr>
      <w:tr w:rsidR="00A12FC6" w:rsidRPr="006A3CEF" w14:paraId="0034CEEF" w14:textId="77777777" w:rsidTr="008414D1">
        <w:trPr>
          <w:trHeight w:val="549"/>
          <w:jc w:val="center"/>
        </w:trPr>
        <w:tc>
          <w:tcPr>
            <w:tcW w:w="1413" w:type="dxa"/>
            <w:vAlign w:val="center"/>
          </w:tcPr>
          <w:p w14:paraId="436B3F14" w14:textId="04685FC2" w:rsidR="00A12FC6" w:rsidRPr="006A3CEF" w:rsidRDefault="00F33737" w:rsidP="008414D1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世界是怎麼運作的</w:t>
            </w:r>
          </w:p>
        </w:tc>
        <w:tc>
          <w:tcPr>
            <w:tcW w:w="2609" w:type="dxa"/>
            <w:vAlign w:val="center"/>
          </w:tcPr>
          <w:p w14:paraId="096C498F" w14:textId="48F3B645" w:rsidR="00A12FC6" w:rsidRPr="00F33737" w:rsidRDefault="007E2586" w:rsidP="00F33737">
            <w:pPr>
              <w:pStyle w:val="a4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能</w:t>
            </w:r>
            <w:r w:rsidR="00F33737" w:rsidRPr="00F33737">
              <w:rPr>
                <w:rFonts w:ascii="新細明體" w:hAnsi="新細明體" w:hint="eastAsia"/>
                <w:color w:val="000000" w:themeColor="text1"/>
              </w:rPr>
              <w:t>閱讀科普文章</w:t>
            </w:r>
            <w:r w:rsidR="0076633C">
              <w:rPr>
                <w:rFonts w:ascii="新細明體" w:hAnsi="新細明體" w:hint="eastAsia"/>
                <w:color w:val="000000" w:themeColor="text1"/>
              </w:rPr>
              <w:t>。</w:t>
            </w:r>
          </w:p>
          <w:p w14:paraId="045FCE04" w14:textId="69D7CDC7" w:rsidR="00F33737" w:rsidRPr="00F33737" w:rsidRDefault="00F33737" w:rsidP="00F33737">
            <w:pPr>
              <w:pStyle w:val="a4"/>
              <w:numPr>
                <w:ilvl w:val="0"/>
                <w:numId w:val="2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能</w:t>
            </w:r>
            <w:r w:rsidR="007E2586">
              <w:rPr>
                <w:rFonts w:ascii="新細明體" w:hAnsi="新細明體" w:hint="eastAsia"/>
                <w:color w:val="000000" w:themeColor="text1"/>
              </w:rPr>
              <w:t>使用科學方法解決問題</w:t>
            </w:r>
            <w:r w:rsidR="0076633C">
              <w:rPr>
                <w:rFonts w:ascii="新細明體" w:hAnsi="新細明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14:paraId="56246188" w14:textId="762A69DA" w:rsidR="00A12FC6" w:rsidRPr="007E2586" w:rsidRDefault="0076633C" w:rsidP="007E2586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7E2586">
              <w:rPr>
                <w:rFonts w:ascii="新細明體" w:hAnsi="新細明體" w:hint="eastAsia"/>
                <w:color w:val="000000" w:themeColor="text1"/>
              </w:rPr>
              <w:t>能利用</w:t>
            </w:r>
            <w:r w:rsidR="007E2586">
              <w:rPr>
                <w:rFonts w:ascii="新細明體" w:hAnsi="新細明體" w:hint="eastAsia"/>
                <w:color w:val="000000" w:themeColor="text1"/>
              </w:rPr>
              <w:t>K</w:t>
            </w:r>
            <w:r w:rsidR="007E2586">
              <w:rPr>
                <w:rFonts w:ascii="新細明體" w:hAnsi="新細明體"/>
                <w:color w:val="000000" w:themeColor="text1"/>
              </w:rPr>
              <w:t>WLH</w:t>
            </w:r>
            <w:r w:rsidRPr="007E2586">
              <w:rPr>
                <w:rFonts w:ascii="新細明體" w:hAnsi="新細明體" w:hint="eastAsia"/>
                <w:color w:val="000000" w:themeColor="text1"/>
              </w:rPr>
              <w:t>自行整理文章資訊</w:t>
            </w:r>
          </w:p>
          <w:p w14:paraId="6A6F2A92" w14:textId="4A57E880" w:rsidR="0076633C" w:rsidRPr="0076633C" w:rsidRDefault="007E2586" w:rsidP="007E2586">
            <w:pPr>
              <w:pStyle w:val="a4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color w:val="000000" w:themeColor="text1"/>
              </w:rPr>
            </w:pPr>
            <w:r w:rsidRPr="007E2586">
              <w:rPr>
                <w:rFonts w:ascii="新細明體" w:hAnsi="新細明體" w:hint="eastAsia"/>
                <w:color w:val="000000" w:themeColor="text1"/>
              </w:rPr>
              <w:t>能</w:t>
            </w:r>
            <w:r>
              <w:rPr>
                <w:rFonts w:ascii="新細明體" w:hAnsi="新細明體" w:hint="eastAsia"/>
                <w:color w:val="000000" w:themeColor="text1"/>
              </w:rPr>
              <w:t>利用</w:t>
            </w:r>
            <w:r>
              <w:rPr>
                <w:rFonts w:ascii="新細明體" w:hAnsi="新細明體"/>
                <w:color w:val="000000" w:themeColor="text1"/>
              </w:rPr>
              <w:t>KWLH</w:t>
            </w:r>
            <w:r w:rsidRPr="007E2586">
              <w:rPr>
                <w:rFonts w:ascii="新細明體" w:hAnsi="新細明體" w:hint="eastAsia"/>
                <w:color w:val="000000" w:themeColor="text1"/>
              </w:rPr>
              <w:t>制定計劃，解決問題。</w:t>
            </w:r>
          </w:p>
        </w:tc>
        <w:tc>
          <w:tcPr>
            <w:tcW w:w="1418" w:type="dxa"/>
            <w:vAlign w:val="center"/>
          </w:tcPr>
          <w:p w14:paraId="4A3D9EED" w14:textId="77777777" w:rsidR="00A12FC6" w:rsidRDefault="007E2586" w:rsidP="008414D1">
            <w:pPr>
              <w:adjustRightInd w:val="0"/>
              <w:spacing w:line="240" w:lineRule="atLeast"/>
              <w:ind w:rightChars="23" w:right="55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學習單</w:t>
            </w:r>
          </w:p>
          <w:p w14:paraId="45C108F1" w14:textId="254D4CF7" w:rsidR="007E2586" w:rsidRPr="006A3CEF" w:rsidRDefault="007E2586" w:rsidP="008414D1">
            <w:pPr>
              <w:adjustRightInd w:val="0"/>
              <w:spacing w:line="240" w:lineRule="atLeast"/>
              <w:ind w:rightChars="23" w:right="55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小組展演</w:t>
            </w:r>
          </w:p>
        </w:tc>
        <w:tc>
          <w:tcPr>
            <w:tcW w:w="2222" w:type="dxa"/>
            <w:vAlign w:val="center"/>
          </w:tcPr>
          <w:p w14:paraId="1AB5650E" w14:textId="77777777" w:rsidR="00A12FC6" w:rsidRDefault="00EA7652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紙筆</w:t>
            </w:r>
          </w:p>
          <w:p w14:paraId="1980E097" w14:textId="5869BE7A" w:rsidR="00EA7652" w:rsidRPr="006A3CEF" w:rsidRDefault="00EA7652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實作評量</w:t>
            </w:r>
          </w:p>
        </w:tc>
      </w:tr>
      <w:tr w:rsidR="00A12FC6" w:rsidRPr="006A3CEF" w14:paraId="57269C9D" w14:textId="77777777" w:rsidTr="008414D1">
        <w:trPr>
          <w:trHeight w:val="557"/>
          <w:jc w:val="center"/>
        </w:trPr>
        <w:tc>
          <w:tcPr>
            <w:tcW w:w="1413" w:type="dxa"/>
            <w:vAlign w:val="center"/>
          </w:tcPr>
          <w:p w14:paraId="04F364A5" w14:textId="22BA0DEB" w:rsidR="00A12FC6" w:rsidRPr="006A3CEF" w:rsidRDefault="00F33737" w:rsidP="008414D1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那年，我們的閱讀時光</w:t>
            </w:r>
          </w:p>
        </w:tc>
        <w:tc>
          <w:tcPr>
            <w:tcW w:w="2609" w:type="dxa"/>
            <w:vAlign w:val="center"/>
          </w:tcPr>
          <w:p w14:paraId="0868BBCD" w14:textId="3BF40520" w:rsidR="00A12FC6" w:rsidRPr="006A3CEF" w:rsidRDefault="00EA7652" w:rsidP="008414D1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1、統整學期所學，完成ＫＷＬＨ計畫並實施。</w:t>
            </w:r>
          </w:p>
        </w:tc>
        <w:tc>
          <w:tcPr>
            <w:tcW w:w="2777" w:type="dxa"/>
            <w:vAlign w:val="center"/>
          </w:tcPr>
          <w:p w14:paraId="34F96F9E" w14:textId="0263BE44" w:rsidR="00A12FC6" w:rsidRPr="006A3CEF" w:rsidRDefault="00EA7652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1、選擇主題，制定自己的個人計畫、解決問題，並提升閱讀探究興趣。</w:t>
            </w:r>
          </w:p>
        </w:tc>
        <w:tc>
          <w:tcPr>
            <w:tcW w:w="1418" w:type="dxa"/>
            <w:vAlign w:val="center"/>
          </w:tcPr>
          <w:p w14:paraId="603BC046" w14:textId="04312934" w:rsidR="00A12FC6" w:rsidRPr="006A3CEF" w:rsidRDefault="00EA7652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個人報告</w:t>
            </w:r>
          </w:p>
        </w:tc>
        <w:tc>
          <w:tcPr>
            <w:tcW w:w="2222" w:type="dxa"/>
            <w:vAlign w:val="center"/>
          </w:tcPr>
          <w:p w14:paraId="6F4C24A4" w14:textId="40C05B22" w:rsidR="00A12FC6" w:rsidRPr="006A3CEF" w:rsidRDefault="00EA7652" w:rsidP="008414D1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實作評量</w:t>
            </w:r>
          </w:p>
        </w:tc>
      </w:tr>
    </w:tbl>
    <w:p w14:paraId="56BACB54" w14:textId="77777777" w:rsidR="00A12FC6" w:rsidRPr="00185BE3" w:rsidRDefault="00A12FC6" w:rsidP="00A12FC6">
      <w:pPr>
        <w:widowControl/>
        <w:rPr>
          <w:rFonts w:hAnsi="新細明體"/>
          <w:b/>
          <w:color w:val="FF0000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  <w:r w:rsidRPr="00185BE3">
        <w:rPr>
          <w:rFonts w:hAnsi="新細明體" w:hint="eastAsia"/>
          <w:b/>
          <w:color w:val="FF0000"/>
        </w:rPr>
        <w:t>(</w:t>
      </w:r>
      <w:r w:rsidRPr="00185BE3">
        <w:rPr>
          <w:rFonts w:hAnsi="新細明體" w:hint="eastAsia"/>
          <w:b/>
          <w:color w:val="FF0000"/>
        </w:rPr>
        <w:t>標準本位評量模式</w:t>
      </w:r>
      <w:r w:rsidRPr="00185BE3">
        <w:rPr>
          <w:rFonts w:hAnsi="新細明體" w:hint="eastAsia"/>
          <w:b/>
          <w:color w:val="FF0000"/>
        </w:rPr>
        <w:t>)</w:t>
      </w:r>
    </w:p>
    <w:tbl>
      <w:tblPr>
        <w:tblpPr w:leftFromText="180" w:rightFromText="180" w:vertAnchor="text" w:horzAnchor="margin" w:tblpXSpec="center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1821"/>
        <w:gridCol w:w="1822"/>
        <w:gridCol w:w="1822"/>
        <w:gridCol w:w="1822"/>
        <w:gridCol w:w="1060"/>
      </w:tblGrid>
      <w:tr w:rsidR="00A12FC6" w:rsidRPr="006A3CEF" w14:paraId="4B2C82B8" w14:textId="77777777" w:rsidTr="003F0DC8">
        <w:trPr>
          <w:trHeight w:val="766"/>
        </w:trPr>
        <w:tc>
          <w:tcPr>
            <w:tcW w:w="1253" w:type="dxa"/>
            <w:gridSpan w:val="2"/>
            <w:vAlign w:val="center"/>
          </w:tcPr>
          <w:p w14:paraId="57173B6B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347" w:type="dxa"/>
            <w:gridSpan w:val="5"/>
            <w:vAlign w:val="center"/>
          </w:tcPr>
          <w:p w14:paraId="314F52E9" w14:textId="14EE6ED5" w:rsidR="00A12FC6" w:rsidRPr="002144C3" w:rsidRDefault="00734E1B" w:rsidP="008414D1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有效閱讀科普文章</w:t>
            </w:r>
            <w:r w:rsidR="001B0120">
              <w:rPr>
                <w:rFonts w:eastAsia="標楷體" w:hint="eastAsia"/>
                <w:b/>
                <w:noProof/>
              </w:rPr>
              <w:t>，進行閱讀探究．</w:t>
            </w:r>
          </w:p>
        </w:tc>
      </w:tr>
      <w:tr w:rsidR="00A12FC6" w:rsidRPr="006A3CEF" w14:paraId="57C3B430" w14:textId="77777777" w:rsidTr="003F0DC8">
        <w:trPr>
          <w:trHeight w:val="903"/>
        </w:trPr>
        <w:tc>
          <w:tcPr>
            <w:tcW w:w="1253" w:type="dxa"/>
            <w:gridSpan w:val="2"/>
            <w:vAlign w:val="center"/>
          </w:tcPr>
          <w:p w14:paraId="059FB107" w14:textId="77777777" w:rsidR="00A12FC6" w:rsidRPr="002144C3" w:rsidRDefault="00A12FC6" w:rsidP="008414D1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347" w:type="dxa"/>
            <w:gridSpan w:val="5"/>
            <w:vAlign w:val="center"/>
          </w:tcPr>
          <w:p w14:paraId="5A570766" w14:textId="0D7BB6D5" w:rsidR="00A12FC6" w:rsidRPr="002144C3" w:rsidRDefault="00734E1B" w:rsidP="008414D1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使用ＫＬＷＨ表進行個人學習探究報告</w:t>
            </w:r>
          </w:p>
        </w:tc>
      </w:tr>
      <w:tr w:rsidR="00A12FC6" w:rsidRPr="006A3CEF" w14:paraId="1BCFE57E" w14:textId="77777777" w:rsidTr="003F0DC8">
        <w:trPr>
          <w:trHeight w:val="755"/>
        </w:trPr>
        <w:tc>
          <w:tcPr>
            <w:tcW w:w="9600" w:type="dxa"/>
            <w:gridSpan w:val="7"/>
            <w:vAlign w:val="center"/>
          </w:tcPr>
          <w:p w14:paraId="09E47101" w14:textId="77777777" w:rsidR="00A12FC6" w:rsidRPr="008C6450" w:rsidRDefault="00A12FC6" w:rsidP="008414D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1B0120" w:rsidRPr="006A3CEF" w14:paraId="4EE18D69" w14:textId="77777777" w:rsidTr="003F0DC8">
        <w:trPr>
          <w:trHeight w:val="902"/>
        </w:trPr>
        <w:tc>
          <w:tcPr>
            <w:tcW w:w="626" w:type="dxa"/>
          </w:tcPr>
          <w:p w14:paraId="11A3DA1C" w14:textId="77777777" w:rsidR="001B0120" w:rsidRPr="002144C3" w:rsidRDefault="001B0120" w:rsidP="008414D1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55F314A6" w14:textId="77777777" w:rsidR="001B0120" w:rsidRPr="002144C3" w:rsidRDefault="001B0120" w:rsidP="008414D1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27" w:type="dxa"/>
            <w:vMerge w:val="restart"/>
            <w:vAlign w:val="center"/>
          </w:tcPr>
          <w:p w14:paraId="696C1226" w14:textId="77777777" w:rsidR="001B0120" w:rsidRPr="002144C3" w:rsidRDefault="001B0120" w:rsidP="008414D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21" w:type="dxa"/>
            <w:vAlign w:val="center"/>
          </w:tcPr>
          <w:p w14:paraId="72012095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304BD9BC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22" w:type="dxa"/>
            <w:vAlign w:val="center"/>
          </w:tcPr>
          <w:p w14:paraId="68ECC076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5DA04D6D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22" w:type="dxa"/>
            <w:vAlign w:val="center"/>
          </w:tcPr>
          <w:p w14:paraId="69C73147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9BA531A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22" w:type="dxa"/>
            <w:vAlign w:val="center"/>
          </w:tcPr>
          <w:p w14:paraId="1C12CBE9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18257DB8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59" w:type="dxa"/>
            <w:vAlign w:val="center"/>
          </w:tcPr>
          <w:p w14:paraId="7154A7AD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57B17BA7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1B0120" w:rsidRPr="006A3CEF" w14:paraId="781ADA3E" w14:textId="77777777" w:rsidTr="003F0DC8">
        <w:trPr>
          <w:trHeight w:val="1674"/>
        </w:trPr>
        <w:tc>
          <w:tcPr>
            <w:tcW w:w="626" w:type="dxa"/>
            <w:vAlign w:val="center"/>
          </w:tcPr>
          <w:p w14:paraId="3DFAC385" w14:textId="4CE46E79" w:rsidR="001B0120" w:rsidRPr="002144C3" w:rsidRDefault="001B0120" w:rsidP="008414D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正確使用ＫＷＬ</w:t>
            </w:r>
          </w:p>
        </w:tc>
        <w:tc>
          <w:tcPr>
            <w:tcW w:w="627" w:type="dxa"/>
            <w:vMerge/>
            <w:vAlign w:val="center"/>
          </w:tcPr>
          <w:p w14:paraId="582B9F01" w14:textId="77777777" w:rsidR="001B0120" w:rsidRPr="002144C3" w:rsidRDefault="001B0120" w:rsidP="008414D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1C7FD377" w14:textId="66FFDACD" w:rsidR="001B0120" w:rsidRPr="006A3CEF" w:rsidRDefault="003F0DC8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完整回答表格內容，並能用自己的話梳理學習內容，用不同表現形式完成。</w:t>
            </w:r>
          </w:p>
        </w:tc>
        <w:tc>
          <w:tcPr>
            <w:tcW w:w="1822" w:type="dxa"/>
            <w:vAlign w:val="center"/>
          </w:tcPr>
          <w:p w14:paraId="6EE0377F" w14:textId="4F8844BB" w:rsidR="001B0120" w:rsidRPr="006A3CEF" w:rsidRDefault="003F0DC8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完整回答表格內容，能整理學習內容再表現之。</w:t>
            </w:r>
          </w:p>
        </w:tc>
        <w:tc>
          <w:tcPr>
            <w:tcW w:w="1822" w:type="dxa"/>
            <w:vAlign w:val="center"/>
          </w:tcPr>
          <w:p w14:paraId="2ABDF6FA" w14:textId="4A20FC9D" w:rsidR="001B0120" w:rsidRPr="006A3CEF" w:rsidRDefault="003F0DC8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大致回答表格內容，使用抄寫方式整理學習內容。</w:t>
            </w:r>
          </w:p>
        </w:tc>
        <w:tc>
          <w:tcPr>
            <w:tcW w:w="1822" w:type="dxa"/>
            <w:vAlign w:val="center"/>
          </w:tcPr>
          <w:p w14:paraId="54B8A7C4" w14:textId="6A5D509E" w:rsidR="001B0120" w:rsidRPr="006A3CEF" w:rsidRDefault="003F0DC8" w:rsidP="008414D1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表格內容無法順利完成，抄寫不完整。</w:t>
            </w:r>
          </w:p>
        </w:tc>
        <w:tc>
          <w:tcPr>
            <w:tcW w:w="1059" w:type="dxa"/>
            <w:vAlign w:val="center"/>
          </w:tcPr>
          <w:p w14:paraId="4B08E6F7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2F9166A0" w14:textId="77777777" w:rsidR="001B0120" w:rsidRPr="002144C3" w:rsidRDefault="001B0120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1B0120" w:rsidRPr="006A3CEF" w14:paraId="64AA9945" w14:textId="77777777" w:rsidTr="003F0DC8">
        <w:trPr>
          <w:trHeight w:val="1674"/>
        </w:trPr>
        <w:tc>
          <w:tcPr>
            <w:tcW w:w="626" w:type="dxa"/>
            <w:vAlign w:val="center"/>
          </w:tcPr>
          <w:p w14:paraId="333F2237" w14:textId="38BB69B2" w:rsidR="001B0120" w:rsidRDefault="001B0120" w:rsidP="008414D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探究報告可行</w:t>
            </w:r>
          </w:p>
        </w:tc>
        <w:tc>
          <w:tcPr>
            <w:tcW w:w="627" w:type="dxa"/>
            <w:vMerge/>
            <w:vAlign w:val="center"/>
          </w:tcPr>
          <w:p w14:paraId="18105C3E" w14:textId="77777777" w:rsidR="001B0120" w:rsidRPr="002144C3" w:rsidRDefault="001B0120" w:rsidP="008414D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46AF7C35" w14:textId="7E4D9233" w:rsidR="001B0120" w:rsidRPr="006A3CEF" w:rsidRDefault="00000491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完整、縝密，無邏輯錯誤。能考量自己的限制計畫之。</w:t>
            </w:r>
          </w:p>
        </w:tc>
        <w:tc>
          <w:tcPr>
            <w:tcW w:w="1822" w:type="dxa"/>
            <w:vAlign w:val="center"/>
          </w:tcPr>
          <w:p w14:paraId="553CD43F" w14:textId="20A90355" w:rsidR="001B0120" w:rsidRPr="00000491" w:rsidRDefault="003F0DC8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無邏輯錯誤、可執行性高。</w:t>
            </w:r>
          </w:p>
        </w:tc>
        <w:tc>
          <w:tcPr>
            <w:tcW w:w="1822" w:type="dxa"/>
            <w:vAlign w:val="center"/>
          </w:tcPr>
          <w:p w14:paraId="19A74A4F" w14:textId="01E66F60" w:rsidR="001B0120" w:rsidRPr="006A3CEF" w:rsidRDefault="00000491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無邏輯錯誤。</w:t>
            </w:r>
          </w:p>
        </w:tc>
        <w:tc>
          <w:tcPr>
            <w:tcW w:w="1822" w:type="dxa"/>
            <w:vAlign w:val="center"/>
          </w:tcPr>
          <w:p w14:paraId="41DA6EDF" w14:textId="182B910D" w:rsidR="001B0120" w:rsidRPr="006A3CEF" w:rsidRDefault="003F0DC8" w:rsidP="008414D1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執行性低。</w:t>
            </w:r>
          </w:p>
        </w:tc>
        <w:tc>
          <w:tcPr>
            <w:tcW w:w="1059" w:type="dxa"/>
            <w:vAlign w:val="center"/>
          </w:tcPr>
          <w:p w14:paraId="73DC475C" w14:textId="7983F85F" w:rsidR="001B0120" w:rsidRPr="002144C3" w:rsidRDefault="003F0DC8" w:rsidP="008414D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不可執行</w:t>
            </w:r>
          </w:p>
        </w:tc>
      </w:tr>
      <w:tr w:rsidR="001B0120" w:rsidRPr="006A3CEF" w14:paraId="4AAD97A7" w14:textId="77777777" w:rsidTr="003F0DC8">
        <w:trPr>
          <w:trHeight w:val="1674"/>
        </w:trPr>
        <w:tc>
          <w:tcPr>
            <w:tcW w:w="626" w:type="dxa"/>
            <w:vAlign w:val="center"/>
          </w:tcPr>
          <w:p w14:paraId="7BC41C22" w14:textId="07C26BCB" w:rsidR="001B0120" w:rsidRDefault="00000491" w:rsidP="008414D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問題解決程度</w:t>
            </w:r>
          </w:p>
        </w:tc>
        <w:tc>
          <w:tcPr>
            <w:tcW w:w="627" w:type="dxa"/>
            <w:vAlign w:val="center"/>
          </w:tcPr>
          <w:p w14:paraId="2D784FDF" w14:textId="77777777" w:rsidR="001B0120" w:rsidRPr="002144C3" w:rsidRDefault="001B0120" w:rsidP="008414D1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7B9CD9E0" w14:textId="6911CACE" w:rsidR="001B0120" w:rsidRPr="006A3CEF" w:rsidRDefault="00000491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未能解答，延伸更深入問題。</w:t>
            </w:r>
          </w:p>
        </w:tc>
        <w:tc>
          <w:tcPr>
            <w:tcW w:w="1822" w:type="dxa"/>
            <w:vAlign w:val="center"/>
          </w:tcPr>
          <w:p w14:paraId="4B5F6B99" w14:textId="07744AA1" w:rsidR="001B0120" w:rsidRPr="006A3CEF" w:rsidRDefault="00000491" w:rsidP="008414D1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/>
                <w:color w:val="000000" w:themeColor="text1"/>
                <w:kern w:val="0"/>
              </w:rPr>
              <w:t>1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、科學性解答問題。呈現假設、驗證、解決等步驟。</w:t>
            </w:r>
          </w:p>
        </w:tc>
        <w:tc>
          <w:tcPr>
            <w:tcW w:w="1822" w:type="dxa"/>
            <w:vAlign w:val="center"/>
          </w:tcPr>
          <w:p w14:paraId="4D8E91E6" w14:textId="1FD65159" w:rsidR="001B0120" w:rsidRPr="00000491" w:rsidRDefault="00000491" w:rsidP="00000491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000491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未能解決，沒有其他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延伸</w:t>
            </w:r>
            <w:r w:rsidRPr="00000491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問題。</w:t>
            </w:r>
          </w:p>
          <w:p w14:paraId="26AFA4ED" w14:textId="68BEF788" w:rsidR="00000491" w:rsidRPr="00000491" w:rsidRDefault="00000491" w:rsidP="00000491">
            <w:pPr>
              <w:pStyle w:val="a4"/>
              <w:numPr>
                <w:ilvl w:val="0"/>
                <w:numId w:val="23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解決，無驗證。</w:t>
            </w:r>
          </w:p>
        </w:tc>
        <w:tc>
          <w:tcPr>
            <w:tcW w:w="1822" w:type="dxa"/>
            <w:vAlign w:val="center"/>
          </w:tcPr>
          <w:p w14:paraId="3B56D17E" w14:textId="39C6BBFE" w:rsidR="00000491" w:rsidRPr="00000491" w:rsidRDefault="00000491" w:rsidP="00000491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 w:rsidRPr="00000491">
              <w:rPr>
                <w:rFonts w:ascii="新細明體" w:hAnsi="新細明體" w:hint="eastAsia"/>
                <w:color w:val="000000" w:themeColor="text1"/>
              </w:rPr>
              <w:t>課內知識能解決，且無驗證過程。</w:t>
            </w:r>
          </w:p>
        </w:tc>
        <w:tc>
          <w:tcPr>
            <w:tcW w:w="1059" w:type="dxa"/>
            <w:vAlign w:val="center"/>
          </w:tcPr>
          <w:p w14:paraId="1D9D3B20" w14:textId="77777777" w:rsidR="00000491" w:rsidRPr="002144C3" w:rsidRDefault="00000491" w:rsidP="0000049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0CAFADDC" w14:textId="33F1E99B" w:rsidR="001B0120" w:rsidRPr="002144C3" w:rsidRDefault="00000491" w:rsidP="00000491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3F0DC8" w:rsidRPr="006A3CEF" w14:paraId="0464DD6C" w14:textId="77777777" w:rsidTr="003F0DC8">
        <w:trPr>
          <w:trHeight w:val="1831"/>
        </w:trPr>
        <w:tc>
          <w:tcPr>
            <w:tcW w:w="1253" w:type="dxa"/>
            <w:gridSpan w:val="2"/>
            <w:vAlign w:val="center"/>
          </w:tcPr>
          <w:p w14:paraId="39337FB9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07B7B826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2E203869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2520ED3C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  <w:vAlign w:val="center"/>
          </w:tcPr>
          <w:p w14:paraId="7B39EF82" w14:textId="1E75A621" w:rsidR="003F0DC8" w:rsidRPr="006A3CEF" w:rsidRDefault="003F0DC8" w:rsidP="003F0DC8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color w:val="000000" w:themeColor="text1"/>
              </w:rPr>
              <w:t>2-3</w:t>
            </w:r>
            <w:r>
              <w:rPr>
                <w:rFonts w:hint="eastAsia"/>
                <w:color w:val="000000" w:themeColor="text1"/>
              </w:rPr>
              <w:t>項主題達成優秀，未有基礎以下者</w:t>
            </w:r>
          </w:p>
        </w:tc>
        <w:tc>
          <w:tcPr>
            <w:tcW w:w="1822" w:type="dxa"/>
            <w:vAlign w:val="center"/>
          </w:tcPr>
          <w:p w14:paraId="40C3A707" w14:textId="77777777" w:rsidR="003F0DC8" w:rsidRDefault="003F0DC8" w:rsidP="003F0DC8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1-2</w:t>
            </w:r>
            <w:r>
              <w:rPr>
                <w:rFonts w:hint="eastAsia"/>
                <w:color w:val="000000" w:themeColor="text1"/>
              </w:rPr>
              <w:t>項主題優秀者。</w:t>
            </w:r>
          </w:p>
          <w:p w14:paraId="2CEB7F2D" w14:textId="77777777" w:rsidR="003F0DC8" w:rsidRDefault="003F0DC8" w:rsidP="003F0DC8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項良好者</w:t>
            </w:r>
          </w:p>
          <w:p w14:paraId="78A650D3" w14:textId="25EA28C2" w:rsidR="003F0DC8" w:rsidRPr="006A3CEF" w:rsidRDefault="003F0DC8" w:rsidP="003F0DC8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項良好，未有不足者</w:t>
            </w:r>
          </w:p>
        </w:tc>
        <w:tc>
          <w:tcPr>
            <w:tcW w:w="1822" w:type="dxa"/>
            <w:vAlign w:val="center"/>
          </w:tcPr>
          <w:p w14:paraId="5E3F3447" w14:textId="77777777" w:rsidR="003F0DC8" w:rsidRDefault="003F0DC8" w:rsidP="003F0DC8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項基礎者</w:t>
            </w:r>
          </w:p>
          <w:p w14:paraId="39C581ED" w14:textId="77777777" w:rsidR="003F0DC8" w:rsidRDefault="003F0DC8" w:rsidP="003F0DC8">
            <w:pPr>
              <w:adjustRightInd w:val="0"/>
              <w:snapToGrid w:val="0"/>
              <w:spacing w:line="24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、未有未達、無法滿足前兩項者。</w:t>
            </w:r>
          </w:p>
          <w:p w14:paraId="1F779F92" w14:textId="77777777" w:rsidR="003F0DC8" w:rsidRPr="003F0DC8" w:rsidRDefault="003F0DC8" w:rsidP="003F0DC8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</w:p>
        </w:tc>
        <w:tc>
          <w:tcPr>
            <w:tcW w:w="1822" w:type="dxa"/>
            <w:vAlign w:val="center"/>
          </w:tcPr>
          <w:p w14:paraId="4B3173B0" w14:textId="5625BA18" w:rsidR="003F0DC8" w:rsidRPr="006A3CEF" w:rsidRDefault="003F0DC8" w:rsidP="003F0DC8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項以上不足，含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項。</w:t>
            </w:r>
          </w:p>
        </w:tc>
        <w:tc>
          <w:tcPr>
            <w:tcW w:w="1059" w:type="dxa"/>
            <w:vAlign w:val="center"/>
          </w:tcPr>
          <w:p w14:paraId="24163E68" w14:textId="1BE2D8F8" w:rsidR="003F0DC8" w:rsidRPr="002144C3" w:rsidRDefault="003F0DC8" w:rsidP="003F0DC8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2</w:t>
            </w:r>
            <w:r>
              <w:rPr>
                <w:rFonts w:eastAsia="標楷體" w:hint="eastAsia"/>
                <w:b/>
                <w:noProof/>
              </w:rPr>
              <w:t>項以上未達Ｄ級</w:t>
            </w:r>
          </w:p>
        </w:tc>
      </w:tr>
      <w:tr w:rsidR="003F0DC8" w:rsidRPr="006A3CEF" w14:paraId="25ACC2E3" w14:textId="77777777" w:rsidTr="003F0DC8">
        <w:trPr>
          <w:trHeight w:val="1155"/>
        </w:trPr>
        <w:tc>
          <w:tcPr>
            <w:tcW w:w="1253" w:type="dxa"/>
            <w:gridSpan w:val="2"/>
          </w:tcPr>
          <w:p w14:paraId="2C8F3035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0C392F08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08CE0E37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64041252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347" w:type="dxa"/>
            <w:gridSpan w:val="5"/>
          </w:tcPr>
          <w:p w14:paraId="0B3FB26D" w14:textId="667C3F18" w:rsidR="003F0DC8" w:rsidRPr="006A3CEF" w:rsidRDefault="003F0DC8" w:rsidP="003F0DC8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個人探究報告</w:t>
            </w:r>
            <w:r>
              <w:rPr>
                <w:rFonts w:ascii="新細明體" w:hAnsi="新細明體"/>
                <w:color w:val="000000" w:themeColor="text1"/>
              </w:rPr>
              <w:br/>
            </w:r>
            <w:r>
              <w:rPr>
                <w:rFonts w:ascii="新細明體" w:hAnsi="新細明體" w:hint="eastAsia"/>
                <w:color w:val="000000" w:themeColor="text1"/>
              </w:rPr>
              <w:t>小組作業</w:t>
            </w:r>
          </w:p>
        </w:tc>
      </w:tr>
      <w:tr w:rsidR="003F0DC8" w:rsidRPr="006A3CEF" w14:paraId="79EBD2B6" w14:textId="77777777" w:rsidTr="003F0DC8">
        <w:trPr>
          <w:trHeight w:val="1249"/>
        </w:trPr>
        <w:tc>
          <w:tcPr>
            <w:tcW w:w="1253" w:type="dxa"/>
            <w:gridSpan w:val="2"/>
            <w:vAlign w:val="center"/>
          </w:tcPr>
          <w:p w14:paraId="6FBD3649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48D874B9" w14:textId="77777777" w:rsidR="003F0DC8" w:rsidRPr="002144C3" w:rsidRDefault="003F0DC8" w:rsidP="003F0DC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3302ADC2" w14:textId="77777777" w:rsidR="003F0DC8" w:rsidRPr="006A3CEF" w:rsidRDefault="003F0DC8" w:rsidP="003F0DC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22" w:type="dxa"/>
            <w:vAlign w:val="center"/>
          </w:tcPr>
          <w:p w14:paraId="08D0A912" w14:textId="77777777" w:rsidR="003F0DC8" w:rsidRPr="006A3CEF" w:rsidRDefault="003F0DC8" w:rsidP="003F0DC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22" w:type="dxa"/>
            <w:vAlign w:val="center"/>
          </w:tcPr>
          <w:p w14:paraId="47F2D6DA" w14:textId="77777777" w:rsidR="003F0DC8" w:rsidRPr="006A3CEF" w:rsidRDefault="003F0DC8" w:rsidP="003F0DC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22" w:type="dxa"/>
            <w:vAlign w:val="center"/>
          </w:tcPr>
          <w:p w14:paraId="4A2955B1" w14:textId="77777777" w:rsidR="003F0DC8" w:rsidRPr="006A3CEF" w:rsidRDefault="003F0DC8" w:rsidP="003F0DC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59" w:type="dxa"/>
            <w:vAlign w:val="center"/>
          </w:tcPr>
          <w:p w14:paraId="2EC941BE" w14:textId="77777777" w:rsidR="003F0DC8" w:rsidRPr="006A3CEF" w:rsidRDefault="003F0DC8" w:rsidP="003F0DC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66FF9543" w14:textId="77777777" w:rsidR="00A12FC6" w:rsidRDefault="00A12FC6" w:rsidP="00A12FC6">
      <w:pPr>
        <w:widowControl/>
        <w:ind w:leftChars="117" w:left="281" w:firstLineChars="118" w:firstLine="283"/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備註：可由授課教師達成共識轉化自訂分數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sectPr w:rsidR="00A12FC6" w:rsidSect="0074346E">
      <w:footerReference w:type="default" r:id="rId13"/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1067B" w14:textId="77777777" w:rsidR="002B0D72" w:rsidRDefault="002B0D72" w:rsidP="00A12FC6">
      <w:r>
        <w:separator/>
      </w:r>
    </w:p>
  </w:endnote>
  <w:endnote w:type="continuationSeparator" w:id="0">
    <w:p w14:paraId="6331F3E3" w14:textId="77777777" w:rsidR="002B0D72" w:rsidRDefault="002B0D72" w:rsidP="00A1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6343"/>
      <w:docPartObj>
        <w:docPartGallery w:val="Page Numbers (Bottom of Page)"/>
        <w:docPartUnique/>
      </w:docPartObj>
    </w:sdtPr>
    <w:sdtEndPr/>
    <w:sdtContent>
      <w:p w14:paraId="53C96F5A" w14:textId="00386C8D" w:rsidR="00A12FC6" w:rsidRDefault="00A12FC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62F" w:rsidRPr="0068562F">
          <w:rPr>
            <w:noProof/>
            <w:lang w:val="zh-TW"/>
          </w:rPr>
          <w:t>6</w:t>
        </w:r>
        <w:r>
          <w:fldChar w:fldCharType="end"/>
        </w:r>
      </w:p>
    </w:sdtContent>
  </w:sdt>
  <w:p w14:paraId="71C1ADA7" w14:textId="77777777" w:rsidR="00A12FC6" w:rsidRDefault="00A12F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AC19" w14:textId="77777777" w:rsidR="002B0D72" w:rsidRDefault="002B0D72" w:rsidP="00A12FC6">
      <w:r>
        <w:separator/>
      </w:r>
    </w:p>
  </w:footnote>
  <w:footnote w:type="continuationSeparator" w:id="0">
    <w:p w14:paraId="67AC2DCE" w14:textId="77777777" w:rsidR="002B0D72" w:rsidRDefault="002B0D72" w:rsidP="00A12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A9E"/>
    <w:multiLevelType w:val="hybridMultilevel"/>
    <w:tmpl w:val="E8A49434"/>
    <w:lvl w:ilvl="0" w:tplc="3C4803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C56BF"/>
    <w:multiLevelType w:val="hybridMultilevel"/>
    <w:tmpl w:val="1D72E1B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43F28"/>
    <w:multiLevelType w:val="hybridMultilevel"/>
    <w:tmpl w:val="D58CECF8"/>
    <w:lvl w:ilvl="0" w:tplc="E15632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A8094E"/>
    <w:multiLevelType w:val="hybridMultilevel"/>
    <w:tmpl w:val="0B4CA960"/>
    <w:lvl w:ilvl="0" w:tplc="5C1AC4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C254D0"/>
    <w:multiLevelType w:val="hybridMultilevel"/>
    <w:tmpl w:val="78BAE1F2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B72781"/>
    <w:multiLevelType w:val="hybridMultilevel"/>
    <w:tmpl w:val="5CFCB68A"/>
    <w:lvl w:ilvl="0" w:tplc="5E0660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745AF7"/>
    <w:multiLevelType w:val="hybridMultilevel"/>
    <w:tmpl w:val="0B4CA96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4322A"/>
    <w:multiLevelType w:val="hybridMultilevel"/>
    <w:tmpl w:val="6C0A55A8"/>
    <w:lvl w:ilvl="0" w:tplc="779ACFD4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10241"/>
    <w:multiLevelType w:val="hybridMultilevel"/>
    <w:tmpl w:val="8FDA0348"/>
    <w:lvl w:ilvl="0" w:tplc="4350E8FA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E01F60"/>
    <w:multiLevelType w:val="hybridMultilevel"/>
    <w:tmpl w:val="BFD83AF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8F5A4E"/>
    <w:multiLevelType w:val="hybridMultilevel"/>
    <w:tmpl w:val="525C011A"/>
    <w:lvl w:ilvl="0" w:tplc="D85A79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DA08A1"/>
    <w:multiLevelType w:val="hybridMultilevel"/>
    <w:tmpl w:val="53E02296"/>
    <w:lvl w:ilvl="0" w:tplc="2CFC1B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26C41"/>
    <w:multiLevelType w:val="hybridMultilevel"/>
    <w:tmpl w:val="C02A986E"/>
    <w:lvl w:ilvl="0" w:tplc="5FE8B6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7D5B03"/>
    <w:multiLevelType w:val="hybridMultilevel"/>
    <w:tmpl w:val="C8EEFF9C"/>
    <w:lvl w:ilvl="0" w:tplc="92CC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EB5EFD"/>
    <w:multiLevelType w:val="hybridMultilevel"/>
    <w:tmpl w:val="39DAEE20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A538CC"/>
    <w:multiLevelType w:val="hybridMultilevel"/>
    <w:tmpl w:val="7B143578"/>
    <w:lvl w:ilvl="0" w:tplc="97645B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D520F1"/>
    <w:multiLevelType w:val="hybridMultilevel"/>
    <w:tmpl w:val="39166A3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DC317F"/>
    <w:multiLevelType w:val="hybridMultilevel"/>
    <w:tmpl w:val="5A32820E"/>
    <w:lvl w:ilvl="0" w:tplc="42703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8C5F63"/>
    <w:multiLevelType w:val="hybridMultilevel"/>
    <w:tmpl w:val="FA2E6290"/>
    <w:lvl w:ilvl="0" w:tplc="6D7A4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652630"/>
    <w:multiLevelType w:val="hybridMultilevel"/>
    <w:tmpl w:val="98E03156"/>
    <w:lvl w:ilvl="0" w:tplc="C10C7F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457294"/>
    <w:multiLevelType w:val="hybridMultilevel"/>
    <w:tmpl w:val="BFD83AFE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D34A0A"/>
    <w:multiLevelType w:val="hybridMultilevel"/>
    <w:tmpl w:val="9ACC1D06"/>
    <w:lvl w:ilvl="0" w:tplc="AF3ACC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A0511CA"/>
    <w:multiLevelType w:val="hybridMultilevel"/>
    <w:tmpl w:val="B67685EE"/>
    <w:lvl w:ilvl="0" w:tplc="31866F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0"/>
  </w:num>
  <w:num w:numId="5">
    <w:abstractNumId w:val="5"/>
  </w:num>
  <w:num w:numId="6">
    <w:abstractNumId w:val="16"/>
  </w:num>
  <w:num w:numId="7">
    <w:abstractNumId w:val="14"/>
  </w:num>
  <w:num w:numId="8">
    <w:abstractNumId w:val="22"/>
  </w:num>
  <w:num w:numId="9">
    <w:abstractNumId w:val="19"/>
  </w:num>
  <w:num w:numId="10">
    <w:abstractNumId w:val="12"/>
  </w:num>
  <w:num w:numId="11">
    <w:abstractNumId w:val="3"/>
  </w:num>
  <w:num w:numId="12">
    <w:abstractNumId w:val="11"/>
  </w:num>
  <w:num w:numId="13">
    <w:abstractNumId w:val="20"/>
  </w:num>
  <w:num w:numId="14">
    <w:abstractNumId w:val="6"/>
  </w:num>
  <w:num w:numId="15">
    <w:abstractNumId w:val="1"/>
  </w:num>
  <w:num w:numId="16">
    <w:abstractNumId w:val="7"/>
  </w:num>
  <w:num w:numId="17">
    <w:abstractNumId w:val="9"/>
  </w:num>
  <w:num w:numId="18">
    <w:abstractNumId w:val="0"/>
  </w:num>
  <w:num w:numId="19">
    <w:abstractNumId w:val="21"/>
  </w:num>
  <w:num w:numId="20">
    <w:abstractNumId w:val="18"/>
  </w:num>
  <w:num w:numId="21">
    <w:abstractNumId w:val="15"/>
  </w:num>
  <w:num w:numId="22">
    <w:abstractNumId w:val="8"/>
  </w:num>
  <w:num w:numId="23">
    <w:abstractNumId w:val="1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C6"/>
    <w:rsid w:val="00000491"/>
    <w:rsid w:val="00014B89"/>
    <w:rsid w:val="00090811"/>
    <w:rsid w:val="000B70C2"/>
    <w:rsid w:val="000B7AFE"/>
    <w:rsid w:val="000C587F"/>
    <w:rsid w:val="000D086C"/>
    <w:rsid w:val="001A1B48"/>
    <w:rsid w:val="001B0120"/>
    <w:rsid w:val="001D22EE"/>
    <w:rsid w:val="001E2947"/>
    <w:rsid w:val="002139E0"/>
    <w:rsid w:val="00287934"/>
    <w:rsid w:val="002B0D72"/>
    <w:rsid w:val="0031522D"/>
    <w:rsid w:val="003476E1"/>
    <w:rsid w:val="0036416F"/>
    <w:rsid w:val="003B570E"/>
    <w:rsid w:val="003E011B"/>
    <w:rsid w:val="003F0DC8"/>
    <w:rsid w:val="003F1A08"/>
    <w:rsid w:val="004516D1"/>
    <w:rsid w:val="00482F24"/>
    <w:rsid w:val="004E256A"/>
    <w:rsid w:val="004F5186"/>
    <w:rsid w:val="00554F8F"/>
    <w:rsid w:val="005572FB"/>
    <w:rsid w:val="005612C0"/>
    <w:rsid w:val="006467EB"/>
    <w:rsid w:val="0068562F"/>
    <w:rsid w:val="006F631D"/>
    <w:rsid w:val="00734E1B"/>
    <w:rsid w:val="0076633C"/>
    <w:rsid w:val="007671B2"/>
    <w:rsid w:val="0077672E"/>
    <w:rsid w:val="007E2586"/>
    <w:rsid w:val="008B63D4"/>
    <w:rsid w:val="008F65FF"/>
    <w:rsid w:val="0099130E"/>
    <w:rsid w:val="009F5E60"/>
    <w:rsid w:val="00A0696F"/>
    <w:rsid w:val="00A12FC6"/>
    <w:rsid w:val="00A8115D"/>
    <w:rsid w:val="00AB1115"/>
    <w:rsid w:val="00B46440"/>
    <w:rsid w:val="00B46E69"/>
    <w:rsid w:val="00B66120"/>
    <w:rsid w:val="00C73FF1"/>
    <w:rsid w:val="00CA62CF"/>
    <w:rsid w:val="00CF4AA2"/>
    <w:rsid w:val="00D2204A"/>
    <w:rsid w:val="00D27CF8"/>
    <w:rsid w:val="00D327F3"/>
    <w:rsid w:val="00D3552C"/>
    <w:rsid w:val="00D76853"/>
    <w:rsid w:val="00D917A3"/>
    <w:rsid w:val="00D9749E"/>
    <w:rsid w:val="00E42C77"/>
    <w:rsid w:val="00E755DE"/>
    <w:rsid w:val="00EA7652"/>
    <w:rsid w:val="00F231A9"/>
    <w:rsid w:val="00F33737"/>
    <w:rsid w:val="00F53A69"/>
    <w:rsid w:val="00FB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CDECB"/>
  <w15:chartTrackingRefBased/>
  <w15:docId w15:val="{2FC417C6-3B90-4494-8044-D9C71CF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12FC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A12FC6"/>
  </w:style>
  <w:style w:type="character" w:styleId="a6">
    <w:name w:val="Strong"/>
    <w:basedOn w:val="a0"/>
    <w:uiPriority w:val="22"/>
    <w:qFormat/>
    <w:rsid w:val="00A12FC6"/>
    <w:rPr>
      <w:b/>
      <w:bCs/>
    </w:rPr>
  </w:style>
  <w:style w:type="paragraph" w:styleId="a7">
    <w:name w:val="Body Text"/>
    <w:basedOn w:val="a"/>
    <w:link w:val="a8"/>
    <w:uiPriority w:val="1"/>
    <w:qFormat/>
    <w:rsid w:val="00A12FC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A12FC6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12FC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FC6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A12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12FC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12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12FC6"/>
    <w:rPr>
      <w:sz w:val="20"/>
      <w:szCs w:val="20"/>
    </w:rPr>
  </w:style>
  <w:style w:type="character" w:styleId="ad">
    <w:name w:val="Hyperlink"/>
    <w:basedOn w:val="a0"/>
    <w:uiPriority w:val="99"/>
    <w:unhideWhenUsed/>
    <w:rsid w:val="00482F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tOXecaFTy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btOXecaFTy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mbohlAGRSq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mbohlAGRSq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ctionalstoriesinscience.com/2018/01/22/how-about-a-klw-instead-of-a-kw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2022-03-02T07:56:00Z</dcterms:created>
  <dcterms:modified xsi:type="dcterms:W3CDTF">2023-02-20T08:00:00Z</dcterms:modified>
</cp:coreProperties>
</file>